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65B4F6" w14:textId="77777777" w:rsidR="006C2625" w:rsidRPr="003B06D5" w:rsidRDefault="006C2625" w:rsidP="006C2625">
      <w:pPr>
        <w:pStyle w:val="Heading1"/>
        <w:rPr>
          <w:rFonts w:asciiTheme="minorHAnsi" w:hAnsiTheme="minorHAnsi" w:cstheme="minorHAnsi"/>
          <w:color w:val="auto"/>
          <w:sz w:val="28"/>
          <w:szCs w:val="28"/>
        </w:rPr>
      </w:pPr>
      <w:bookmarkStart w:id="0" w:name="_Toc400361362"/>
      <w:bookmarkStart w:id="1" w:name="_Toc443397153"/>
      <w:r w:rsidRPr="003B06D5">
        <w:rPr>
          <w:rFonts w:asciiTheme="minorHAnsi" w:hAnsiTheme="minorHAnsi" w:cstheme="minorHAnsi"/>
          <w:color w:val="auto"/>
          <w:sz w:val="28"/>
          <w:szCs w:val="28"/>
        </w:rPr>
        <w:t>Pupil Premium Strategy Statement</w:t>
      </w:r>
      <w:bookmarkEnd w:id="0"/>
      <w:bookmarkEnd w:id="1"/>
    </w:p>
    <w:p w14:paraId="2CDC2566" w14:textId="6045CD53" w:rsidR="006C2625" w:rsidRPr="003B06D5" w:rsidRDefault="006C2625" w:rsidP="006C2625">
      <w:pPr>
        <w:pStyle w:val="Heading2"/>
        <w:rPr>
          <w:rFonts w:asciiTheme="minorHAnsi" w:hAnsiTheme="minorHAnsi" w:cstheme="minorHAnsi"/>
          <w:b w:val="0"/>
          <w:bCs/>
          <w:color w:val="auto"/>
          <w:sz w:val="22"/>
          <w:szCs w:val="22"/>
        </w:rPr>
      </w:pPr>
      <w:r w:rsidRPr="003B06D5">
        <w:rPr>
          <w:rFonts w:asciiTheme="minorHAnsi" w:hAnsiTheme="minorHAnsi" w:cstheme="minorHAnsi"/>
          <w:b w:val="0"/>
          <w:bCs/>
          <w:color w:val="auto"/>
          <w:sz w:val="22"/>
          <w:szCs w:val="22"/>
        </w:rPr>
        <w:t xml:space="preserve">This statement details our school’s use of Pupil Premium funding to help improve the attainment of our disadvantaged pupils. </w:t>
      </w:r>
    </w:p>
    <w:p w14:paraId="14938057" w14:textId="77777777" w:rsidR="006C2625" w:rsidRPr="003B06D5" w:rsidRDefault="006C2625" w:rsidP="006C2625">
      <w:pPr>
        <w:pStyle w:val="Heading2"/>
        <w:spacing w:before="240"/>
        <w:rPr>
          <w:rFonts w:asciiTheme="minorHAnsi" w:hAnsiTheme="minorHAnsi" w:cstheme="minorHAnsi"/>
          <w:b w:val="0"/>
          <w:bCs/>
          <w:color w:val="auto"/>
          <w:sz w:val="22"/>
          <w:szCs w:val="22"/>
        </w:rPr>
      </w:pPr>
      <w:r w:rsidRPr="003B06D5">
        <w:rPr>
          <w:rFonts w:asciiTheme="minorHAnsi" w:hAnsiTheme="minorHAnsi" w:cstheme="minorHAnsi"/>
          <w:b w:val="0"/>
          <w:bCs/>
          <w:color w:val="auto"/>
          <w:sz w:val="22"/>
          <w:szCs w:val="22"/>
        </w:rPr>
        <w:t xml:space="preserve">It outlines our Pupil Premium strategy, how we intend to spend the funding in this academic year and the effect that last year’s spending of Pupil Premium had within our school. </w:t>
      </w:r>
    </w:p>
    <w:p w14:paraId="12D2734C" w14:textId="77777777" w:rsidR="006C2625" w:rsidRPr="003B06D5" w:rsidRDefault="006C2625" w:rsidP="006C2625">
      <w:pPr>
        <w:pStyle w:val="Heading2"/>
        <w:rPr>
          <w:rFonts w:asciiTheme="minorHAnsi" w:hAnsiTheme="minorHAnsi" w:cstheme="minorHAnsi"/>
          <w:color w:val="auto"/>
          <w:sz w:val="22"/>
          <w:szCs w:val="22"/>
        </w:rPr>
      </w:pPr>
      <w:r w:rsidRPr="003B06D5">
        <w:rPr>
          <w:rFonts w:asciiTheme="minorHAnsi" w:hAnsiTheme="minorHAnsi" w:cstheme="minorHAnsi"/>
          <w:color w:val="auto"/>
          <w:sz w:val="22"/>
          <w:szCs w:val="22"/>
        </w:rPr>
        <w:t>School Overview</w:t>
      </w:r>
    </w:p>
    <w:tbl>
      <w:tblPr>
        <w:tblW w:w="5265" w:type="pct"/>
        <w:tblCellMar>
          <w:left w:w="10" w:type="dxa"/>
          <w:right w:w="10" w:type="dxa"/>
        </w:tblCellMar>
        <w:tblLook w:val="04A0" w:firstRow="1" w:lastRow="0" w:firstColumn="1" w:lastColumn="0" w:noHBand="0" w:noVBand="1"/>
      </w:tblPr>
      <w:tblGrid>
        <w:gridCol w:w="6151"/>
        <w:gridCol w:w="3343"/>
      </w:tblGrid>
      <w:tr w:rsidR="003B06D5" w:rsidRPr="003B06D5" w14:paraId="3458323C" w14:textId="77777777" w:rsidTr="0C74994E">
        <w:tc>
          <w:tcPr>
            <w:tcW w:w="6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E4FF"/>
            <w:tcMar>
              <w:top w:w="0" w:type="dxa"/>
              <w:left w:w="108" w:type="dxa"/>
              <w:bottom w:w="0" w:type="dxa"/>
              <w:right w:w="108" w:type="dxa"/>
            </w:tcMar>
          </w:tcPr>
          <w:p w14:paraId="2E9DEFD8" w14:textId="77777777" w:rsidR="006C2625" w:rsidRPr="003B06D5" w:rsidRDefault="006C2625" w:rsidP="00AF13DE">
            <w:pPr>
              <w:pStyle w:val="TableHeader"/>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Detail</w:t>
            </w:r>
          </w:p>
        </w:tc>
        <w:tc>
          <w:tcPr>
            <w:tcW w:w="33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E4FF"/>
            <w:tcMar>
              <w:top w:w="0" w:type="dxa"/>
              <w:left w:w="108" w:type="dxa"/>
              <w:bottom w:w="0" w:type="dxa"/>
              <w:right w:w="108" w:type="dxa"/>
            </w:tcMar>
          </w:tcPr>
          <w:p w14:paraId="7C070503" w14:textId="77777777" w:rsidR="006C2625" w:rsidRPr="003B06D5" w:rsidRDefault="006C2625" w:rsidP="00AF13DE">
            <w:pPr>
              <w:pStyle w:val="TableHeader"/>
              <w:rPr>
                <w:rFonts w:asciiTheme="minorHAnsi" w:hAnsiTheme="minorHAnsi" w:cstheme="minorHAnsi"/>
                <w:color w:val="auto"/>
                <w:sz w:val="22"/>
                <w:szCs w:val="22"/>
              </w:rPr>
            </w:pPr>
            <w:r w:rsidRPr="003B06D5">
              <w:rPr>
                <w:rFonts w:asciiTheme="minorHAnsi" w:hAnsiTheme="minorHAnsi" w:cstheme="minorHAnsi"/>
                <w:color w:val="auto"/>
                <w:sz w:val="22"/>
                <w:szCs w:val="22"/>
              </w:rPr>
              <w:t>Information</w:t>
            </w:r>
          </w:p>
        </w:tc>
      </w:tr>
      <w:tr w:rsidR="003B06D5" w:rsidRPr="003B06D5" w14:paraId="60C77BFA" w14:textId="77777777" w:rsidTr="0C74994E">
        <w:tc>
          <w:tcPr>
            <w:tcW w:w="6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C023C" w14:textId="77777777" w:rsidR="006C2625" w:rsidRPr="003B06D5" w:rsidRDefault="006C2625" w:rsidP="00AF13DE">
            <w:pPr>
              <w:pStyle w:val="TableRow"/>
              <w:rPr>
                <w:rFonts w:asciiTheme="minorHAnsi" w:hAnsiTheme="minorHAnsi" w:cstheme="minorHAnsi"/>
                <w:color w:val="auto"/>
                <w:sz w:val="22"/>
                <w:szCs w:val="22"/>
              </w:rPr>
            </w:pPr>
            <w:r w:rsidRPr="003B06D5">
              <w:rPr>
                <w:rFonts w:asciiTheme="minorHAnsi" w:hAnsiTheme="minorHAnsi" w:cstheme="minorHAnsi"/>
                <w:color w:val="auto"/>
                <w:sz w:val="22"/>
                <w:szCs w:val="22"/>
              </w:rPr>
              <w:t>School name</w:t>
            </w:r>
          </w:p>
        </w:tc>
        <w:tc>
          <w:tcPr>
            <w:tcW w:w="3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3E9ADA" w14:textId="671B56FD" w:rsidR="006C2625" w:rsidRPr="003B06D5" w:rsidRDefault="0066609F" w:rsidP="00AF13DE">
            <w:pPr>
              <w:pStyle w:val="TableRow"/>
              <w:rPr>
                <w:rFonts w:asciiTheme="minorHAnsi" w:hAnsiTheme="minorHAnsi" w:cstheme="minorHAnsi"/>
                <w:color w:val="auto"/>
                <w:sz w:val="22"/>
                <w:szCs w:val="22"/>
              </w:rPr>
            </w:pPr>
            <w:r w:rsidRPr="003B06D5">
              <w:rPr>
                <w:rFonts w:asciiTheme="minorHAnsi" w:hAnsiTheme="minorHAnsi" w:cstheme="minorHAnsi"/>
                <w:color w:val="auto"/>
                <w:sz w:val="22"/>
                <w:szCs w:val="22"/>
              </w:rPr>
              <w:t>Ss Peter and Paul Catholic Primary</w:t>
            </w:r>
          </w:p>
        </w:tc>
      </w:tr>
      <w:tr w:rsidR="003B06D5" w:rsidRPr="003B06D5" w14:paraId="71294428" w14:textId="77777777" w:rsidTr="0C74994E">
        <w:tc>
          <w:tcPr>
            <w:tcW w:w="6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C1D67" w14:textId="77777777" w:rsidR="006C2625" w:rsidRPr="003B06D5" w:rsidRDefault="006C2625" w:rsidP="00AF13DE">
            <w:pPr>
              <w:pStyle w:val="TableRow"/>
              <w:rPr>
                <w:rFonts w:asciiTheme="minorHAnsi" w:hAnsiTheme="minorHAnsi" w:cstheme="minorHAnsi"/>
                <w:color w:val="auto"/>
                <w:sz w:val="22"/>
                <w:szCs w:val="22"/>
              </w:rPr>
            </w:pPr>
            <w:r w:rsidRPr="003B06D5">
              <w:rPr>
                <w:rFonts w:asciiTheme="minorHAnsi" w:hAnsiTheme="minorHAnsi" w:cstheme="minorHAnsi"/>
                <w:color w:val="auto"/>
                <w:sz w:val="22"/>
                <w:szCs w:val="22"/>
              </w:rPr>
              <w:t xml:space="preserve">Number of pupils in school </w:t>
            </w:r>
          </w:p>
        </w:tc>
        <w:tc>
          <w:tcPr>
            <w:tcW w:w="3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0F4BA" w14:textId="7B67FF50" w:rsidR="006C2625" w:rsidRPr="003B06D5" w:rsidRDefault="006D3BF2" w:rsidP="0C74994E">
            <w:pPr>
              <w:pStyle w:val="TableRow"/>
              <w:rPr>
                <w:rFonts w:asciiTheme="minorHAnsi" w:hAnsiTheme="minorHAnsi" w:cstheme="minorBidi"/>
                <w:color w:val="auto"/>
                <w:sz w:val="22"/>
                <w:szCs w:val="22"/>
              </w:rPr>
            </w:pPr>
            <w:r w:rsidRPr="0C74994E">
              <w:rPr>
                <w:rFonts w:asciiTheme="minorHAnsi" w:hAnsiTheme="minorHAnsi" w:cstheme="minorBidi"/>
                <w:color w:val="auto"/>
                <w:sz w:val="22"/>
                <w:szCs w:val="22"/>
              </w:rPr>
              <w:t>19</w:t>
            </w:r>
            <w:r w:rsidR="359A14CE" w:rsidRPr="0C74994E">
              <w:rPr>
                <w:rFonts w:asciiTheme="minorHAnsi" w:hAnsiTheme="minorHAnsi" w:cstheme="minorBidi"/>
                <w:color w:val="auto"/>
                <w:sz w:val="22"/>
                <w:szCs w:val="22"/>
              </w:rPr>
              <w:t>8</w:t>
            </w:r>
          </w:p>
        </w:tc>
      </w:tr>
      <w:tr w:rsidR="003B06D5" w:rsidRPr="003B06D5" w14:paraId="7136495B" w14:textId="77777777" w:rsidTr="0C74994E">
        <w:tc>
          <w:tcPr>
            <w:tcW w:w="6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8A266" w14:textId="77777777" w:rsidR="006C2625" w:rsidRPr="003B06D5" w:rsidRDefault="006C2625" w:rsidP="00AF13DE">
            <w:pPr>
              <w:pStyle w:val="TableRow"/>
              <w:rPr>
                <w:rFonts w:asciiTheme="minorHAnsi" w:hAnsiTheme="minorHAnsi" w:cstheme="minorHAnsi"/>
                <w:color w:val="auto"/>
                <w:sz w:val="22"/>
                <w:szCs w:val="22"/>
              </w:rPr>
            </w:pPr>
            <w:r w:rsidRPr="003B06D5">
              <w:rPr>
                <w:rFonts w:asciiTheme="minorHAnsi" w:hAnsiTheme="minorHAnsi" w:cstheme="minorHAnsi"/>
                <w:color w:val="auto"/>
                <w:sz w:val="22"/>
                <w:szCs w:val="22"/>
              </w:rPr>
              <w:t>Proportion (%) of pupil premium eligible pupils</w:t>
            </w:r>
          </w:p>
        </w:tc>
        <w:tc>
          <w:tcPr>
            <w:tcW w:w="3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B129F" w14:textId="65F12AA7" w:rsidR="006C2625" w:rsidRPr="003B06D5" w:rsidRDefault="00DC2446" w:rsidP="00AF13DE">
            <w:pPr>
              <w:pStyle w:val="TableRow"/>
              <w:rPr>
                <w:rFonts w:asciiTheme="minorHAnsi" w:hAnsiTheme="minorHAnsi" w:cstheme="minorHAnsi"/>
                <w:color w:val="auto"/>
                <w:sz w:val="22"/>
                <w:szCs w:val="22"/>
              </w:rPr>
            </w:pPr>
            <w:r w:rsidRPr="003B06D5">
              <w:rPr>
                <w:rFonts w:asciiTheme="minorHAnsi" w:hAnsiTheme="minorHAnsi" w:cstheme="minorHAnsi"/>
                <w:color w:val="auto"/>
                <w:sz w:val="22"/>
                <w:szCs w:val="22"/>
              </w:rPr>
              <w:t>15% (</w:t>
            </w:r>
            <w:r w:rsidR="006F70BF" w:rsidRPr="003B06D5">
              <w:rPr>
                <w:rFonts w:asciiTheme="minorHAnsi" w:hAnsiTheme="minorHAnsi" w:cstheme="minorHAnsi"/>
                <w:color w:val="auto"/>
                <w:sz w:val="22"/>
                <w:szCs w:val="22"/>
              </w:rPr>
              <w:t>29</w:t>
            </w:r>
            <w:r w:rsidRPr="003B06D5">
              <w:rPr>
                <w:rFonts w:asciiTheme="minorHAnsi" w:hAnsiTheme="minorHAnsi" w:cstheme="minorHAnsi"/>
                <w:color w:val="auto"/>
                <w:sz w:val="22"/>
                <w:szCs w:val="22"/>
              </w:rPr>
              <w:t xml:space="preserve"> pupils)</w:t>
            </w:r>
          </w:p>
        </w:tc>
      </w:tr>
      <w:tr w:rsidR="003B06D5" w:rsidRPr="003B06D5" w14:paraId="0143C18A" w14:textId="77777777" w:rsidTr="0C74994E">
        <w:tc>
          <w:tcPr>
            <w:tcW w:w="6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921F7" w14:textId="1FB66ACE" w:rsidR="006C2625" w:rsidRPr="003B06D5" w:rsidRDefault="006C2625" w:rsidP="00AF13DE">
            <w:pPr>
              <w:pStyle w:val="TableRow"/>
              <w:rPr>
                <w:rFonts w:asciiTheme="minorHAnsi" w:hAnsiTheme="minorHAnsi" w:cstheme="minorHAnsi"/>
                <w:color w:val="auto"/>
                <w:sz w:val="22"/>
                <w:szCs w:val="22"/>
              </w:rPr>
            </w:pPr>
            <w:r w:rsidRPr="003B06D5">
              <w:rPr>
                <w:rFonts w:asciiTheme="minorHAnsi" w:hAnsiTheme="minorHAnsi" w:cstheme="minorHAnsi"/>
                <w:color w:val="auto"/>
                <w:sz w:val="22"/>
                <w:szCs w:val="22"/>
              </w:rPr>
              <w:t>Academic year</w:t>
            </w:r>
            <w:r w:rsidR="00B438C4" w:rsidRPr="003B06D5">
              <w:rPr>
                <w:rFonts w:asciiTheme="minorHAnsi" w:hAnsiTheme="minorHAnsi" w:cstheme="minorHAnsi"/>
                <w:color w:val="auto"/>
                <w:sz w:val="22"/>
                <w:szCs w:val="22"/>
              </w:rPr>
              <w:t xml:space="preserve"> the</w:t>
            </w:r>
            <w:r w:rsidRPr="003B06D5">
              <w:rPr>
                <w:rFonts w:asciiTheme="minorHAnsi" w:hAnsiTheme="minorHAnsi" w:cstheme="minorHAnsi"/>
                <w:color w:val="auto"/>
                <w:sz w:val="22"/>
                <w:szCs w:val="22"/>
              </w:rPr>
              <w:t xml:space="preserve"> current pupil premium strategy plan covers </w:t>
            </w:r>
            <w:r w:rsidR="00B438C4" w:rsidRPr="003B06D5">
              <w:rPr>
                <w:rFonts w:asciiTheme="minorHAnsi" w:hAnsiTheme="minorHAnsi" w:cstheme="minorHAnsi"/>
                <w:color w:val="auto"/>
                <w:sz w:val="22"/>
                <w:szCs w:val="22"/>
              </w:rPr>
              <w:t xml:space="preserve">(strategic plan coverage) </w:t>
            </w:r>
          </w:p>
        </w:tc>
        <w:tc>
          <w:tcPr>
            <w:tcW w:w="3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4D0631" w14:textId="4BCBDAEF" w:rsidR="006C2625" w:rsidRPr="003B06D5" w:rsidRDefault="006C2625" w:rsidP="0C74994E">
            <w:pPr>
              <w:pStyle w:val="TableRow"/>
              <w:rPr>
                <w:rFonts w:asciiTheme="minorHAnsi" w:hAnsiTheme="minorHAnsi" w:cstheme="minorBidi"/>
                <w:color w:val="auto"/>
                <w:sz w:val="22"/>
                <w:szCs w:val="22"/>
              </w:rPr>
            </w:pPr>
            <w:r w:rsidRPr="0C74994E">
              <w:rPr>
                <w:rFonts w:asciiTheme="minorHAnsi" w:hAnsiTheme="minorHAnsi" w:cstheme="minorBidi"/>
                <w:color w:val="auto"/>
                <w:sz w:val="22"/>
                <w:szCs w:val="22"/>
              </w:rPr>
              <w:t xml:space="preserve">September </w:t>
            </w:r>
            <w:r w:rsidR="7492E0F8" w:rsidRPr="0C74994E">
              <w:rPr>
                <w:rFonts w:asciiTheme="minorHAnsi" w:hAnsiTheme="minorHAnsi" w:cstheme="minorBidi"/>
                <w:color w:val="auto"/>
                <w:sz w:val="22"/>
                <w:szCs w:val="22"/>
              </w:rPr>
              <w:t>20</w:t>
            </w:r>
            <w:r w:rsidRPr="0C74994E">
              <w:rPr>
                <w:rFonts w:asciiTheme="minorHAnsi" w:hAnsiTheme="minorHAnsi" w:cstheme="minorBidi"/>
                <w:color w:val="auto"/>
                <w:sz w:val="22"/>
                <w:szCs w:val="22"/>
              </w:rPr>
              <w:t>2</w:t>
            </w:r>
            <w:r w:rsidR="00656CB7" w:rsidRPr="0C74994E">
              <w:rPr>
                <w:rFonts w:asciiTheme="minorHAnsi" w:hAnsiTheme="minorHAnsi" w:cstheme="minorBidi"/>
                <w:color w:val="auto"/>
                <w:sz w:val="22"/>
                <w:szCs w:val="22"/>
              </w:rPr>
              <w:t>5</w:t>
            </w:r>
            <w:r w:rsidRPr="0C74994E">
              <w:rPr>
                <w:rFonts w:asciiTheme="minorHAnsi" w:hAnsiTheme="minorHAnsi" w:cstheme="minorBidi"/>
                <w:color w:val="auto"/>
                <w:sz w:val="22"/>
                <w:szCs w:val="22"/>
              </w:rPr>
              <w:t xml:space="preserve"> – July </w:t>
            </w:r>
            <w:r w:rsidR="70073651" w:rsidRPr="0C74994E">
              <w:rPr>
                <w:rFonts w:asciiTheme="minorHAnsi" w:hAnsiTheme="minorHAnsi" w:cstheme="minorBidi"/>
                <w:color w:val="auto"/>
                <w:sz w:val="22"/>
                <w:szCs w:val="22"/>
              </w:rPr>
              <w:t>20</w:t>
            </w:r>
            <w:r w:rsidRPr="0C74994E">
              <w:rPr>
                <w:rFonts w:asciiTheme="minorHAnsi" w:hAnsiTheme="minorHAnsi" w:cstheme="minorBidi"/>
                <w:color w:val="auto"/>
                <w:sz w:val="22"/>
                <w:szCs w:val="22"/>
              </w:rPr>
              <w:t>2</w:t>
            </w:r>
            <w:r w:rsidR="00656CB7" w:rsidRPr="0C74994E">
              <w:rPr>
                <w:rFonts w:asciiTheme="minorHAnsi" w:hAnsiTheme="minorHAnsi" w:cstheme="minorBidi"/>
                <w:color w:val="auto"/>
                <w:sz w:val="22"/>
                <w:szCs w:val="22"/>
              </w:rPr>
              <w:t>6</w:t>
            </w:r>
          </w:p>
          <w:p w14:paraId="5588EEF3" w14:textId="570DAB31" w:rsidR="00B438C4" w:rsidRPr="003B06D5" w:rsidRDefault="00B438C4" w:rsidP="00656CB7">
            <w:pPr>
              <w:pStyle w:val="TableRow"/>
              <w:ind w:left="0"/>
              <w:rPr>
                <w:rFonts w:asciiTheme="minorHAnsi" w:hAnsiTheme="minorHAnsi" w:cstheme="minorHAnsi"/>
                <w:color w:val="auto"/>
                <w:sz w:val="22"/>
                <w:szCs w:val="22"/>
              </w:rPr>
            </w:pPr>
          </w:p>
        </w:tc>
      </w:tr>
      <w:tr w:rsidR="003B06D5" w:rsidRPr="003B06D5" w14:paraId="5B245DC3" w14:textId="77777777" w:rsidTr="0C74994E">
        <w:tc>
          <w:tcPr>
            <w:tcW w:w="6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475C5" w14:textId="77777777" w:rsidR="006C2625" w:rsidRPr="003B06D5" w:rsidRDefault="006C2625" w:rsidP="00AF13DE">
            <w:pPr>
              <w:pStyle w:val="TableRow"/>
              <w:rPr>
                <w:rFonts w:asciiTheme="minorHAnsi" w:hAnsiTheme="minorHAnsi" w:cstheme="minorHAnsi"/>
                <w:color w:val="auto"/>
                <w:sz w:val="22"/>
                <w:szCs w:val="22"/>
              </w:rPr>
            </w:pPr>
            <w:r w:rsidRPr="003B06D5">
              <w:rPr>
                <w:rFonts w:asciiTheme="minorHAnsi" w:hAnsiTheme="minorHAnsi" w:cstheme="minorHAnsi"/>
                <w:color w:val="auto"/>
                <w:sz w:val="22"/>
                <w:szCs w:val="22"/>
              </w:rPr>
              <w:t>Date this statement was published</w:t>
            </w:r>
          </w:p>
        </w:tc>
        <w:tc>
          <w:tcPr>
            <w:tcW w:w="3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6C79A" w14:textId="7DC828F9" w:rsidR="004038FC" w:rsidRPr="003B06D5" w:rsidRDefault="00F61459" w:rsidP="004038FC">
            <w:pPr>
              <w:pStyle w:val="TableRow"/>
              <w:rPr>
                <w:rFonts w:asciiTheme="minorHAnsi" w:hAnsiTheme="minorHAnsi" w:cstheme="minorHAnsi"/>
                <w:color w:val="auto"/>
                <w:sz w:val="22"/>
                <w:szCs w:val="22"/>
              </w:rPr>
            </w:pPr>
            <w:r w:rsidRPr="003B06D5">
              <w:rPr>
                <w:rFonts w:asciiTheme="minorHAnsi" w:hAnsiTheme="minorHAnsi" w:cstheme="minorHAnsi"/>
                <w:color w:val="auto"/>
                <w:sz w:val="22"/>
                <w:szCs w:val="22"/>
              </w:rPr>
              <w:t>December 2025</w:t>
            </w:r>
          </w:p>
        </w:tc>
      </w:tr>
      <w:tr w:rsidR="003B06D5" w:rsidRPr="003B06D5" w14:paraId="64F09A6D" w14:textId="77777777" w:rsidTr="0C74994E">
        <w:tc>
          <w:tcPr>
            <w:tcW w:w="6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DD8FC" w14:textId="77777777" w:rsidR="006C2625" w:rsidRPr="003B06D5" w:rsidRDefault="006C2625" w:rsidP="00AF13DE">
            <w:pPr>
              <w:pStyle w:val="TableRow"/>
              <w:rPr>
                <w:rFonts w:asciiTheme="minorHAnsi" w:hAnsiTheme="minorHAnsi" w:cstheme="minorHAnsi"/>
                <w:color w:val="auto"/>
                <w:sz w:val="22"/>
                <w:szCs w:val="22"/>
              </w:rPr>
            </w:pPr>
            <w:r w:rsidRPr="003B06D5">
              <w:rPr>
                <w:rFonts w:asciiTheme="minorHAnsi" w:hAnsiTheme="minorHAnsi" w:cstheme="minorHAnsi"/>
                <w:color w:val="auto"/>
                <w:sz w:val="22"/>
                <w:szCs w:val="22"/>
              </w:rPr>
              <w:t>Date on which it will be reviewed</w:t>
            </w:r>
          </w:p>
        </w:tc>
        <w:tc>
          <w:tcPr>
            <w:tcW w:w="3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9F88B" w14:textId="010B2E0D" w:rsidR="006C2625" w:rsidRPr="003B06D5" w:rsidRDefault="00850F85" w:rsidP="00AF13DE">
            <w:pPr>
              <w:pStyle w:val="TableRow"/>
              <w:rPr>
                <w:rFonts w:asciiTheme="minorHAnsi" w:hAnsiTheme="minorHAnsi" w:cstheme="minorHAnsi"/>
                <w:color w:val="auto"/>
                <w:sz w:val="22"/>
                <w:szCs w:val="22"/>
              </w:rPr>
            </w:pPr>
            <w:r w:rsidRPr="003B06D5">
              <w:rPr>
                <w:rFonts w:asciiTheme="minorHAnsi" w:hAnsiTheme="minorHAnsi" w:cstheme="minorHAnsi"/>
                <w:color w:val="auto"/>
                <w:sz w:val="22"/>
                <w:szCs w:val="22"/>
              </w:rPr>
              <w:t>Ju</w:t>
            </w:r>
            <w:r w:rsidR="00F61459" w:rsidRPr="003B06D5">
              <w:rPr>
                <w:rFonts w:asciiTheme="minorHAnsi" w:hAnsiTheme="minorHAnsi" w:cstheme="minorHAnsi"/>
                <w:color w:val="auto"/>
                <w:sz w:val="22"/>
                <w:szCs w:val="22"/>
              </w:rPr>
              <w:t>ly</w:t>
            </w:r>
            <w:r w:rsidRPr="003B06D5">
              <w:rPr>
                <w:rFonts w:asciiTheme="minorHAnsi" w:hAnsiTheme="minorHAnsi" w:cstheme="minorHAnsi"/>
                <w:color w:val="auto"/>
                <w:sz w:val="22"/>
                <w:szCs w:val="22"/>
              </w:rPr>
              <w:t xml:space="preserve"> </w:t>
            </w:r>
            <w:r w:rsidR="006C2625" w:rsidRPr="003B06D5">
              <w:rPr>
                <w:rFonts w:asciiTheme="minorHAnsi" w:hAnsiTheme="minorHAnsi" w:cstheme="minorHAnsi"/>
                <w:color w:val="auto"/>
                <w:sz w:val="22"/>
                <w:szCs w:val="22"/>
              </w:rPr>
              <w:t>202</w:t>
            </w:r>
            <w:r w:rsidR="00F61459" w:rsidRPr="003B06D5">
              <w:rPr>
                <w:rFonts w:asciiTheme="minorHAnsi" w:hAnsiTheme="minorHAnsi" w:cstheme="minorHAnsi"/>
                <w:color w:val="auto"/>
                <w:sz w:val="22"/>
                <w:szCs w:val="22"/>
              </w:rPr>
              <w:t>6</w:t>
            </w:r>
          </w:p>
        </w:tc>
      </w:tr>
      <w:tr w:rsidR="003B06D5" w:rsidRPr="003B06D5" w14:paraId="61792CE7" w14:textId="77777777" w:rsidTr="0C74994E">
        <w:tc>
          <w:tcPr>
            <w:tcW w:w="6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12EB3" w14:textId="77777777" w:rsidR="006C2625" w:rsidRPr="003B06D5" w:rsidRDefault="006C2625" w:rsidP="00AF13DE">
            <w:pPr>
              <w:pStyle w:val="TableRow"/>
              <w:rPr>
                <w:rFonts w:asciiTheme="minorHAnsi" w:hAnsiTheme="minorHAnsi" w:cstheme="minorHAnsi"/>
                <w:color w:val="auto"/>
                <w:sz w:val="22"/>
                <w:szCs w:val="22"/>
              </w:rPr>
            </w:pPr>
            <w:r w:rsidRPr="003B06D5">
              <w:rPr>
                <w:rFonts w:asciiTheme="minorHAnsi" w:hAnsiTheme="minorHAnsi" w:cstheme="minorHAnsi"/>
                <w:color w:val="auto"/>
                <w:sz w:val="22"/>
                <w:szCs w:val="22"/>
              </w:rPr>
              <w:t>Statement authorised by</w:t>
            </w:r>
          </w:p>
        </w:tc>
        <w:tc>
          <w:tcPr>
            <w:tcW w:w="3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49777A" w14:textId="609D2324" w:rsidR="006C2625" w:rsidRPr="003B06D5" w:rsidRDefault="00760319" w:rsidP="00AF13DE">
            <w:pPr>
              <w:pStyle w:val="TableRow"/>
              <w:rPr>
                <w:rFonts w:asciiTheme="minorHAnsi" w:hAnsiTheme="minorHAnsi" w:cstheme="minorHAnsi"/>
                <w:color w:val="auto"/>
                <w:sz w:val="22"/>
                <w:szCs w:val="22"/>
              </w:rPr>
            </w:pPr>
            <w:r w:rsidRPr="003B06D5">
              <w:rPr>
                <w:rFonts w:asciiTheme="minorHAnsi" w:hAnsiTheme="minorHAnsi" w:cstheme="minorHAnsi"/>
                <w:color w:val="auto"/>
                <w:sz w:val="22"/>
                <w:szCs w:val="22"/>
              </w:rPr>
              <w:t>Lorraine Stanton</w:t>
            </w:r>
          </w:p>
        </w:tc>
      </w:tr>
      <w:tr w:rsidR="003B06D5" w:rsidRPr="003B06D5" w14:paraId="772552D1" w14:textId="77777777" w:rsidTr="0C74994E">
        <w:tc>
          <w:tcPr>
            <w:tcW w:w="6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C92DB" w14:textId="77777777" w:rsidR="006C2625" w:rsidRPr="003B06D5" w:rsidRDefault="006C2625" w:rsidP="00AF13DE">
            <w:pPr>
              <w:pStyle w:val="TableRow"/>
              <w:rPr>
                <w:rFonts w:asciiTheme="minorHAnsi" w:hAnsiTheme="minorHAnsi" w:cstheme="minorHAnsi"/>
                <w:color w:val="auto"/>
                <w:sz w:val="22"/>
                <w:szCs w:val="22"/>
              </w:rPr>
            </w:pPr>
            <w:r w:rsidRPr="003B06D5">
              <w:rPr>
                <w:rFonts w:asciiTheme="minorHAnsi" w:hAnsiTheme="minorHAnsi" w:cstheme="minorHAnsi"/>
                <w:color w:val="auto"/>
                <w:sz w:val="22"/>
                <w:szCs w:val="22"/>
              </w:rPr>
              <w:t>Pupil Premium lead</w:t>
            </w:r>
          </w:p>
        </w:tc>
        <w:tc>
          <w:tcPr>
            <w:tcW w:w="3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A957A" w14:textId="0C8F53F7" w:rsidR="006C2625" w:rsidRPr="003B06D5" w:rsidRDefault="00BC78A4" w:rsidP="00AF13DE">
            <w:pPr>
              <w:pStyle w:val="TableRow"/>
              <w:rPr>
                <w:rFonts w:asciiTheme="minorHAnsi" w:hAnsiTheme="minorHAnsi" w:cstheme="minorHAnsi"/>
                <w:color w:val="auto"/>
                <w:sz w:val="22"/>
                <w:szCs w:val="22"/>
              </w:rPr>
            </w:pPr>
            <w:r w:rsidRPr="003B06D5">
              <w:rPr>
                <w:rFonts w:asciiTheme="minorHAnsi" w:hAnsiTheme="minorHAnsi" w:cstheme="minorHAnsi"/>
                <w:color w:val="auto"/>
                <w:sz w:val="22"/>
                <w:szCs w:val="22"/>
              </w:rPr>
              <w:t xml:space="preserve">Lorraine Stanton </w:t>
            </w:r>
          </w:p>
        </w:tc>
      </w:tr>
      <w:tr w:rsidR="003B06D5" w:rsidRPr="003B06D5" w14:paraId="268D5721" w14:textId="77777777" w:rsidTr="0C74994E">
        <w:tc>
          <w:tcPr>
            <w:tcW w:w="6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71E00" w14:textId="77777777" w:rsidR="006C2625" w:rsidRPr="003B06D5" w:rsidRDefault="006C2625" w:rsidP="00AF13DE">
            <w:pPr>
              <w:pStyle w:val="TableRow"/>
              <w:rPr>
                <w:rFonts w:asciiTheme="minorHAnsi" w:hAnsiTheme="minorHAnsi" w:cstheme="minorHAnsi"/>
                <w:color w:val="auto"/>
                <w:sz w:val="22"/>
                <w:szCs w:val="22"/>
              </w:rPr>
            </w:pPr>
            <w:r w:rsidRPr="003B06D5">
              <w:rPr>
                <w:rFonts w:asciiTheme="minorHAnsi" w:hAnsiTheme="minorHAnsi" w:cstheme="minorHAnsi"/>
                <w:color w:val="auto"/>
                <w:sz w:val="22"/>
                <w:szCs w:val="22"/>
              </w:rPr>
              <w:t>Governor / Trustee lead</w:t>
            </w:r>
          </w:p>
        </w:tc>
        <w:tc>
          <w:tcPr>
            <w:tcW w:w="3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76CC6D" w14:textId="43350E43" w:rsidR="006C2625" w:rsidRPr="003B06D5" w:rsidRDefault="00DC2446" w:rsidP="00AF13DE">
            <w:pPr>
              <w:pStyle w:val="TableRow"/>
              <w:rPr>
                <w:rFonts w:asciiTheme="minorHAnsi" w:hAnsiTheme="minorHAnsi" w:cstheme="minorHAnsi"/>
                <w:color w:val="auto"/>
                <w:sz w:val="22"/>
                <w:szCs w:val="22"/>
              </w:rPr>
            </w:pPr>
            <w:r w:rsidRPr="003B06D5">
              <w:rPr>
                <w:rFonts w:asciiTheme="minorHAnsi" w:hAnsiTheme="minorHAnsi" w:cstheme="minorHAnsi"/>
                <w:color w:val="auto"/>
                <w:sz w:val="22"/>
                <w:szCs w:val="22"/>
              </w:rPr>
              <w:t xml:space="preserve">Peter James </w:t>
            </w:r>
          </w:p>
        </w:tc>
      </w:tr>
    </w:tbl>
    <w:p w14:paraId="17544530" w14:textId="77777777" w:rsidR="006C2625" w:rsidRPr="003B06D5" w:rsidRDefault="006C2625" w:rsidP="006C2625">
      <w:pPr>
        <w:spacing w:before="480" w:line="240" w:lineRule="auto"/>
        <w:rPr>
          <w:rFonts w:cstheme="minorHAnsi"/>
          <w:b/>
          <w:sz w:val="28"/>
          <w:szCs w:val="28"/>
        </w:rPr>
      </w:pPr>
      <w:r w:rsidRPr="003B06D5">
        <w:rPr>
          <w:rFonts w:cstheme="minorHAnsi"/>
          <w:b/>
          <w:sz w:val="28"/>
          <w:szCs w:val="28"/>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3B06D5" w:rsidRPr="003B06D5" w14:paraId="230C32B3" w14:textId="77777777" w:rsidTr="00AF13DE">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C9E4FF"/>
            <w:tcMar>
              <w:top w:w="0" w:type="dxa"/>
              <w:left w:w="108" w:type="dxa"/>
              <w:bottom w:w="0" w:type="dxa"/>
              <w:right w:w="108" w:type="dxa"/>
            </w:tcMar>
            <w:vAlign w:val="center"/>
          </w:tcPr>
          <w:p w14:paraId="16EEFEC2" w14:textId="77777777" w:rsidR="006C2625" w:rsidRPr="003B06D5" w:rsidRDefault="006C2625" w:rsidP="00AF13DE">
            <w:pPr>
              <w:pStyle w:val="TableRow"/>
              <w:rPr>
                <w:rFonts w:asciiTheme="minorHAnsi" w:hAnsiTheme="minorHAnsi" w:cstheme="minorHAnsi"/>
                <w:color w:val="auto"/>
                <w:sz w:val="22"/>
                <w:szCs w:val="22"/>
              </w:rPr>
            </w:pPr>
            <w:r w:rsidRPr="003B06D5">
              <w:rPr>
                <w:rFonts w:asciiTheme="minorHAnsi" w:hAnsiTheme="minorHAnsi" w:cstheme="minorHAnsi"/>
                <w:b/>
                <w:color w:val="auto"/>
                <w:sz w:val="22"/>
                <w:szCs w:val="22"/>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C9E4FF"/>
            <w:tcMar>
              <w:top w:w="0" w:type="dxa"/>
              <w:left w:w="108" w:type="dxa"/>
              <w:bottom w:w="0" w:type="dxa"/>
              <w:right w:w="108" w:type="dxa"/>
            </w:tcMar>
            <w:vAlign w:val="center"/>
          </w:tcPr>
          <w:p w14:paraId="69B0146B" w14:textId="77777777" w:rsidR="006C2625" w:rsidRPr="003B06D5" w:rsidRDefault="006C2625" w:rsidP="00AF13DE">
            <w:pPr>
              <w:pStyle w:val="TableRow"/>
              <w:rPr>
                <w:rFonts w:asciiTheme="minorHAnsi" w:hAnsiTheme="minorHAnsi" w:cstheme="minorHAnsi"/>
                <w:color w:val="auto"/>
                <w:sz w:val="22"/>
                <w:szCs w:val="22"/>
              </w:rPr>
            </w:pPr>
            <w:r w:rsidRPr="003B06D5">
              <w:rPr>
                <w:rFonts w:asciiTheme="minorHAnsi" w:hAnsiTheme="minorHAnsi" w:cstheme="minorHAnsi"/>
                <w:b/>
                <w:color w:val="auto"/>
                <w:sz w:val="22"/>
                <w:szCs w:val="22"/>
              </w:rPr>
              <w:t>Amount</w:t>
            </w:r>
          </w:p>
        </w:tc>
      </w:tr>
      <w:tr w:rsidR="003B06D5" w:rsidRPr="003B06D5" w14:paraId="035C4D9A" w14:textId="77777777" w:rsidTr="00AF13DE">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01D119" w14:textId="77777777" w:rsidR="006C2625" w:rsidRPr="003B06D5" w:rsidRDefault="006C2625" w:rsidP="00AF13DE">
            <w:pPr>
              <w:pStyle w:val="TableRow"/>
              <w:rPr>
                <w:rFonts w:asciiTheme="minorHAnsi" w:hAnsiTheme="minorHAnsi" w:cstheme="minorHAnsi"/>
                <w:color w:val="auto"/>
                <w:sz w:val="22"/>
                <w:szCs w:val="22"/>
              </w:rPr>
            </w:pPr>
            <w:r w:rsidRPr="003B06D5">
              <w:rPr>
                <w:rFonts w:asciiTheme="minorHAnsi" w:hAnsiTheme="minorHAnsi" w:cstheme="minorHAnsi"/>
                <w:color w:val="auto"/>
                <w:sz w:val="22"/>
                <w:szCs w:val="22"/>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F7E48" w14:textId="0CD2A4BB" w:rsidR="006C2625" w:rsidRPr="003B06D5" w:rsidRDefault="00645B10" w:rsidP="00645B10">
            <w:pPr>
              <w:rPr>
                <w:rFonts w:eastAsia="Times New Roman" w:cstheme="minorHAnsi"/>
                <w:lang w:eastAsia="en-GB"/>
              </w:rPr>
            </w:pPr>
            <w:r w:rsidRPr="003B06D5">
              <w:rPr>
                <w:rFonts w:eastAsia="Times New Roman" w:cstheme="minorHAnsi"/>
                <w:lang w:eastAsia="en-GB"/>
              </w:rPr>
              <w:t>£48,884</w:t>
            </w:r>
          </w:p>
        </w:tc>
      </w:tr>
      <w:tr w:rsidR="003B06D5" w:rsidRPr="003B06D5" w14:paraId="08FCC8BC" w14:textId="77777777" w:rsidTr="00AF13DE">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9BE54" w14:textId="77777777" w:rsidR="006C2625" w:rsidRPr="003B06D5" w:rsidRDefault="006C2625" w:rsidP="00AF13DE">
            <w:pPr>
              <w:pStyle w:val="TableRow"/>
              <w:rPr>
                <w:rFonts w:asciiTheme="minorHAnsi" w:hAnsiTheme="minorHAnsi" w:cstheme="minorHAnsi"/>
                <w:color w:val="auto"/>
                <w:sz w:val="22"/>
                <w:szCs w:val="22"/>
              </w:rPr>
            </w:pPr>
            <w:r w:rsidRPr="003B06D5">
              <w:rPr>
                <w:rFonts w:asciiTheme="minorHAnsi" w:hAnsiTheme="minorHAnsi" w:cstheme="minorHAnsi"/>
                <w:color w:val="auto"/>
                <w:sz w:val="22"/>
                <w:szCs w:val="22"/>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74488" w14:textId="108092A7" w:rsidR="006C2625" w:rsidRPr="003B06D5" w:rsidRDefault="00F0770B" w:rsidP="00AF13DE">
            <w:pPr>
              <w:pStyle w:val="TableRow"/>
              <w:rPr>
                <w:rFonts w:asciiTheme="minorHAnsi" w:hAnsiTheme="minorHAnsi" w:cstheme="minorHAnsi"/>
                <w:color w:val="auto"/>
                <w:sz w:val="22"/>
                <w:szCs w:val="22"/>
              </w:rPr>
            </w:pPr>
            <w:r w:rsidRPr="003B06D5">
              <w:rPr>
                <w:rFonts w:asciiTheme="minorHAnsi" w:hAnsiTheme="minorHAnsi" w:cstheme="minorHAnsi"/>
                <w:color w:val="auto"/>
                <w:sz w:val="22"/>
                <w:szCs w:val="22"/>
              </w:rPr>
              <w:t>n/a</w:t>
            </w:r>
          </w:p>
        </w:tc>
      </w:tr>
      <w:tr w:rsidR="003B06D5" w:rsidRPr="003B06D5" w14:paraId="257453CC" w14:textId="77777777" w:rsidTr="00AF13DE">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D9808" w14:textId="77777777" w:rsidR="006C2625" w:rsidRPr="003B06D5" w:rsidRDefault="006C2625" w:rsidP="00AF13DE">
            <w:pPr>
              <w:pStyle w:val="TableRow"/>
              <w:rPr>
                <w:rFonts w:asciiTheme="minorHAnsi" w:hAnsiTheme="minorHAnsi" w:cstheme="minorHAnsi"/>
                <w:color w:val="auto"/>
                <w:sz w:val="22"/>
                <w:szCs w:val="22"/>
              </w:rPr>
            </w:pPr>
            <w:r w:rsidRPr="003B06D5">
              <w:rPr>
                <w:rFonts w:asciiTheme="minorHAnsi" w:hAnsiTheme="minorHAnsi" w:cstheme="minorHAnsi"/>
                <w:color w:val="auto"/>
                <w:sz w:val="22"/>
                <w:szCs w:val="22"/>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E5809" w14:textId="5EBB2126" w:rsidR="006C2625" w:rsidRPr="003B06D5" w:rsidRDefault="00F0770B" w:rsidP="00AF13DE">
            <w:pPr>
              <w:pStyle w:val="TableRow"/>
              <w:rPr>
                <w:rFonts w:asciiTheme="minorHAnsi" w:hAnsiTheme="minorHAnsi" w:cstheme="minorHAnsi"/>
                <w:color w:val="auto"/>
                <w:sz w:val="22"/>
                <w:szCs w:val="22"/>
              </w:rPr>
            </w:pPr>
            <w:r w:rsidRPr="003B06D5">
              <w:rPr>
                <w:rFonts w:asciiTheme="minorHAnsi" w:hAnsiTheme="minorHAnsi" w:cstheme="minorHAnsi"/>
                <w:color w:val="auto"/>
                <w:sz w:val="22"/>
                <w:szCs w:val="22"/>
              </w:rPr>
              <w:t>£0</w:t>
            </w:r>
          </w:p>
        </w:tc>
      </w:tr>
      <w:tr w:rsidR="003B06D5" w:rsidRPr="003B06D5" w14:paraId="18CAF612" w14:textId="77777777" w:rsidTr="00AF13DE">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F7CC4" w14:textId="77777777" w:rsidR="006C2625" w:rsidRPr="003B06D5" w:rsidRDefault="006C2625" w:rsidP="00AF13DE">
            <w:pPr>
              <w:pStyle w:val="TableRow"/>
              <w:rPr>
                <w:rFonts w:asciiTheme="minorHAnsi" w:hAnsiTheme="minorHAnsi" w:cstheme="minorHAnsi"/>
                <w:b/>
                <w:color w:val="auto"/>
                <w:sz w:val="22"/>
                <w:szCs w:val="22"/>
              </w:rPr>
            </w:pPr>
            <w:r w:rsidRPr="003B06D5">
              <w:rPr>
                <w:rFonts w:asciiTheme="minorHAnsi" w:hAnsiTheme="minorHAnsi" w:cstheme="minorHAnsi"/>
                <w:b/>
                <w:color w:val="auto"/>
                <w:sz w:val="22"/>
                <w:szCs w:val="22"/>
              </w:rPr>
              <w:t>Total budget for this academic year</w:t>
            </w:r>
          </w:p>
          <w:p w14:paraId="1F226C3B" w14:textId="77777777" w:rsidR="006C2625" w:rsidRPr="003B06D5" w:rsidRDefault="006C2625" w:rsidP="00AF13DE">
            <w:pPr>
              <w:pStyle w:val="TableRow"/>
              <w:rPr>
                <w:rFonts w:asciiTheme="minorHAnsi" w:hAnsiTheme="minorHAnsi" w:cstheme="minorHAnsi"/>
                <w:color w:val="auto"/>
                <w:sz w:val="22"/>
                <w:szCs w:val="22"/>
              </w:rPr>
            </w:pPr>
            <w:r w:rsidRPr="003B06D5">
              <w:rPr>
                <w:rFonts w:asciiTheme="minorHAnsi" w:hAnsiTheme="minorHAnsi" w:cstheme="minorHAnsi"/>
                <w:color w:val="auto"/>
                <w:sz w:val="22"/>
                <w:szCs w:val="22"/>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EE52F" w14:textId="00831D09" w:rsidR="006C2625" w:rsidRPr="003B06D5" w:rsidRDefault="00F0770B" w:rsidP="00AF13DE">
            <w:pPr>
              <w:pStyle w:val="TableRow"/>
              <w:rPr>
                <w:rFonts w:asciiTheme="minorHAnsi" w:hAnsiTheme="minorHAnsi" w:cstheme="minorHAnsi"/>
                <w:color w:val="auto"/>
                <w:sz w:val="22"/>
                <w:szCs w:val="22"/>
              </w:rPr>
            </w:pPr>
            <w:r w:rsidRPr="003B06D5">
              <w:rPr>
                <w:rFonts w:asciiTheme="minorHAnsi" w:hAnsiTheme="minorHAnsi" w:cstheme="minorHAnsi"/>
                <w:color w:val="auto"/>
                <w:sz w:val="22"/>
                <w:szCs w:val="22"/>
              </w:rPr>
              <w:t>£4</w:t>
            </w:r>
            <w:r w:rsidR="00645B10" w:rsidRPr="003B06D5">
              <w:rPr>
                <w:rFonts w:asciiTheme="minorHAnsi" w:hAnsiTheme="minorHAnsi" w:cstheme="minorHAnsi"/>
                <w:color w:val="auto"/>
                <w:sz w:val="22"/>
                <w:szCs w:val="22"/>
              </w:rPr>
              <w:t>8</w:t>
            </w:r>
            <w:r w:rsidR="00AC2DD5" w:rsidRPr="003B06D5">
              <w:rPr>
                <w:rFonts w:asciiTheme="minorHAnsi" w:hAnsiTheme="minorHAnsi" w:cstheme="minorHAnsi"/>
                <w:color w:val="auto"/>
                <w:sz w:val="22"/>
                <w:szCs w:val="22"/>
              </w:rPr>
              <w:t>,</w:t>
            </w:r>
            <w:r w:rsidR="00645B10" w:rsidRPr="003B06D5">
              <w:rPr>
                <w:rFonts w:asciiTheme="minorHAnsi" w:hAnsiTheme="minorHAnsi" w:cstheme="minorHAnsi"/>
                <w:color w:val="auto"/>
                <w:sz w:val="22"/>
                <w:szCs w:val="22"/>
              </w:rPr>
              <w:t>884</w:t>
            </w:r>
          </w:p>
        </w:tc>
      </w:tr>
    </w:tbl>
    <w:p w14:paraId="69BEE663" w14:textId="2F49AE26" w:rsidR="006C2625" w:rsidRPr="003B06D5" w:rsidRDefault="006C2625">
      <w:pPr>
        <w:rPr>
          <w:rFonts w:cstheme="minorHAnsi"/>
        </w:rPr>
      </w:pPr>
    </w:p>
    <w:p w14:paraId="26A4974B" w14:textId="134CF1A3" w:rsidR="006C2625" w:rsidRPr="003B06D5" w:rsidRDefault="006C2625">
      <w:pPr>
        <w:rPr>
          <w:rFonts w:cstheme="minorHAnsi"/>
        </w:rPr>
      </w:pPr>
    </w:p>
    <w:p w14:paraId="7DFA0B77" w14:textId="77777777" w:rsidR="006C2625" w:rsidRPr="003B06D5" w:rsidRDefault="006C2625" w:rsidP="006C2625">
      <w:pPr>
        <w:pStyle w:val="Heading1"/>
        <w:rPr>
          <w:rFonts w:asciiTheme="minorHAnsi" w:hAnsiTheme="minorHAnsi" w:cstheme="minorHAnsi"/>
          <w:color w:val="auto"/>
          <w:sz w:val="28"/>
          <w:szCs w:val="28"/>
        </w:rPr>
      </w:pPr>
      <w:r w:rsidRPr="003B06D5">
        <w:rPr>
          <w:rFonts w:asciiTheme="minorHAnsi" w:hAnsiTheme="minorHAnsi" w:cstheme="minorHAnsi"/>
          <w:color w:val="auto"/>
          <w:sz w:val="28"/>
          <w:szCs w:val="28"/>
        </w:rPr>
        <w:lastRenderedPageBreak/>
        <w:t>Part A: Pupil Premium Strategy Plan</w:t>
      </w:r>
    </w:p>
    <w:p w14:paraId="5709E7DB" w14:textId="2A8934CB" w:rsidR="006C2625" w:rsidRPr="003B06D5" w:rsidRDefault="006C2625" w:rsidP="0060747A">
      <w:pPr>
        <w:pStyle w:val="Heading2"/>
        <w:rPr>
          <w:rFonts w:asciiTheme="minorHAnsi" w:hAnsiTheme="minorHAnsi" w:cstheme="minorHAnsi"/>
          <w:color w:val="auto"/>
          <w:sz w:val="28"/>
          <w:szCs w:val="28"/>
        </w:rPr>
      </w:pPr>
      <w:r w:rsidRPr="003B06D5">
        <w:rPr>
          <w:rFonts w:asciiTheme="minorHAnsi" w:hAnsiTheme="minorHAnsi" w:cstheme="minorHAnsi"/>
          <w:color w:val="auto"/>
          <w:sz w:val="28"/>
          <w:szCs w:val="28"/>
        </w:rPr>
        <w:t>Statement of Intent</w:t>
      </w:r>
    </w:p>
    <w:tbl>
      <w:tblPr>
        <w:tblW w:w="9200" w:type="dxa"/>
        <w:tblCellMar>
          <w:left w:w="10" w:type="dxa"/>
          <w:right w:w="10" w:type="dxa"/>
        </w:tblCellMar>
        <w:tblLook w:val="04A0" w:firstRow="1" w:lastRow="0" w:firstColumn="1" w:lastColumn="0" w:noHBand="0" w:noVBand="1"/>
      </w:tblPr>
      <w:tblGrid>
        <w:gridCol w:w="9200"/>
      </w:tblGrid>
      <w:tr w:rsidR="003B06D5" w:rsidRPr="003B06D5" w14:paraId="10195377" w14:textId="77777777" w:rsidTr="0C74994E">
        <w:trPr>
          <w:trHeight w:val="10345"/>
        </w:trPr>
        <w:tc>
          <w:tcPr>
            <w:tcW w:w="9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C4443" w14:textId="77777777" w:rsidR="00A0259E" w:rsidRPr="003B06D5" w:rsidRDefault="00A0259E" w:rsidP="00A0259E">
            <w:pPr>
              <w:spacing w:before="120"/>
              <w:rPr>
                <w:rFonts w:cstheme="minorHAnsi"/>
                <w:iCs/>
                <w:lang w:val="en-US"/>
              </w:rPr>
            </w:pPr>
            <w:bookmarkStart w:id="2" w:name="_Hlk84234082"/>
            <w:r w:rsidRPr="003B06D5">
              <w:rPr>
                <w:rFonts w:cstheme="minorHAnsi"/>
                <w:iCs/>
              </w:rPr>
              <w:t xml:space="preserve">Our intention is that all pupils, irrespective of their background or the challenges they face, make good progress and achieve high attainment across all subject areas. </w:t>
            </w:r>
            <w:r w:rsidRPr="003B06D5">
              <w:rPr>
                <w:rFonts w:cstheme="minorHAnsi"/>
                <w:iCs/>
                <w:lang w:val="en-US"/>
              </w:rPr>
              <w:t xml:space="preserve">The focus of our pupil premium strategy is to support disadvantaged pupils to achieve that goal, including progress for those who are already high attainers. </w:t>
            </w:r>
          </w:p>
          <w:p w14:paraId="1CF37437" w14:textId="77777777" w:rsidR="00A0259E" w:rsidRPr="003B06D5" w:rsidRDefault="00A0259E" w:rsidP="00A0259E">
            <w:pPr>
              <w:spacing w:before="120"/>
              <w:rPr>
                <w:rFonts w:cstheme="minorHAnsi"/>
                <w:iCs/>
              </w:rPr>
            </w:pPr>
            <w:r w:rsidRPr="003B06D5">
              <w:rPr>
                <w:rFonts w:cstheme="minorHAnsi"/>
                <w:iCs/>
                <w:lang w:val="en-US"/>
              </w:rPr>
              <w:t>We will consider the challenges faced by vulnerable pupils, such as those who have a social worker and young carers. The activity we have outlined in this statement is also intended to support their needs, regardless of whether they are disadvantaged or not.</w:t>
            </w:r>
          </w:p>
          <w:p w14:paraId="42BE2C76" w14:textId="72EB0D9F" w:rsidR="00A0259E" w:rsidRPr="003B06D5" w:rsidRDefault="21C5D8E5" w:rsidP="0C74994E">
            <w:pPr>
              <w:rPr>
                <w:lang w:val="en-US"/>
              </w:rPr>
            </w:pPr>
            <w:r w:rsidRPr="0C74994E">
              <w:rPr>
                <w:lang w:val="en-US"/>
              </w:rPr>
              <w:t xml:space="preserve">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Implicit in the intended outcomes detailed </w:t>
            </w:r>
            <w:r w:rsidR="56C40724" w:rsidRPr="0C74994E">
              <w:rPr>
                <w:lang w:val="en-US"/>
              </w:rPr>
              <w:t>below</w:t>
            </w:r>
            <w:r w:rsidRPr="0C74994E">
              <w:rPr>
                <w:lang w:val="en-US"/>
              </w:rPr>
              <w:t xml:space="preserve"> is the intention that non-disadvantaged pupils’ attainment will be sustained and improved alongside progress for their disadvantaged peers.</w:t>
            </w:r>
          </w:p>
          <w:p w14:paraId="14BC737A" w14:textId="2415AD7A" w:rsidR="00A0259E" w:rsidRPr="003B06D5" w:rsidRDefault="00A0259E" w:rsidP="00A0259E">
            <w:pPr>
              <w:rPr>
                <w:rFonts w:cstheme="minorHAnsi"/>
              </w:rPr>
            </w:pPr>
            <w:r w:rsidRPr="003B06D5">
              <w:rPr>
                <w:rFonts w:cstheme="minorHAnsi"/>
              </w:rPr>
              <w:t>Our strategy will continue to consider where additional support is required for pupils whose education and wellbeing were impacted by the COVID-19 pandemic</w:t>
            </w:r>
            <w:r w:rsidR="00DE3708" w:rsidRPr="003B06D5">
              <w:rPr>
                <w:rFonts w:cstheme="minorHAnsi"/>
              </w:rPr>
              <w:t>.</w:t>
            </w:r>
          </w:p>
          <w:p w14:paraId="1CA6C32C" w14:textId="77777777" w:rsidR="00A0259E" w:rsidRPr="003B06D5" w:rsidRDefault="00A0259E" w:rsidP="00A0259E">
            <w:pPr>
              <w:spacing w:after="120"/>
              <w:rPr>
                <w:rFonts w:cstheme="minorHAnsi"/>
                <w:iCs/>
                <w:lang w:val="en-US"/>
              </w:rPr>
            </w:pPr>
            <w:r w:rsidRPr="003B06D5">
              <w:rPr>
                <w:rFonts w:cstheme="minorHAnsi"/>
                <w:iCs/>
                <w:lang w:val="en-US"/>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14:paraId="449A3D22" w14:textId="77777777" w:rsidR="00A0259E" w:rsidRPr="003B06D5" w:rsidRDefault="00A0259E" w:rsidP="00A0259E">
            <w:pPr>
              <w:numPr>
                <w:ilvl w:val="0"/>
                <w:numId w:val="1"/>
              </w:numPr>
              <w:suppressAutoHyphens/>
              <w:spacing w:after="240" w:line="288" w:lineRule="auto"/>
              <w:contextualSpacing/>
              <w:rPr>
                <w:rFonts w:cstheme="minorHAnsi"/>
                <w:iCs/>
                <w:lang w:val="en-US"/>
              </w:rPr>
            </w:pPr>
            <w:r w:rsidRPr="003B06D5">
              <w:rPr>
                <w:rFonts w:cstheme="minorHAnsi"/>
                <w:iCs/>
                <w:lang w:val="en-US"/>
              </w:rPr>
              <w:t xml:space="preserve">ensure disadvantaged pupils are challenged in the work that they’re </w:t>
            </w:r>
            <w:proofErr w:type="gramStart"/>
            <w:r w:rsidRPr="003B06D5">
              <w:rPr>
                <w:rFonts w:cstheme="minorHAnsi"/>
                <w:iCs/>
                <w:lang w:val="en-US"/>
              </w:rPr>
              <w:t>set</w:t>
            </w:r>
            <w:proofErr w:type="gramEnd"/>
          </w:p>
          <w:p w14:paraId="6C282C7F" w14:textId="77777777" w:rsidR="00A0259E" w:rsidRPr="003B06D5" w:rsidRDefault="00A0259E" w:rsidP="00A0259E">
            <w:pPr>
              <w:numPr>
                <w:ilvl w:val="0"/>
                <w:numId w:val="1"/>
              </w:numPr>
              <w:suppressAutoHyphens/>
              <w:spacing w:after="240" w:line="288" w:lineRule="auto"/>
              <w:ind w:left="714" w:hanging="357"/>
              <w:contextualSpacing/>
              <w:rPr>
                <w:rFonts w:cstheme="minorHAnsi"/>
                <w:iCs/>
                <w:lang w:val="en-US"/>
              </w:rPr>
            </w:pPr>
            <w:r w:rsidRPr="003B06D5">
              <w:rPr>
                <w:rFonts w:cstheme="minorHAnsi"/>
              </w:rPr>
              <w:t xml:space="preserve">act early to intervene at the point need is </w:t>
            </w:r>
            <w:proofErr w:type="gramStart"/>
            <w:r w:rsidRPr="003B06D5">
              <w:rPr>
                <w:rFonts w:cstheme="minorHAnsi"/>
              </w:rPr>
              <w:t>identified</w:t>
            </w:r>
            <w:proofErr w:type="gramEnd"/>
          </w:p>
          <w:p w14:paraId="21C0AD6B" w14:textId="42CD94FC" w:rsidR="006C2625" w:rsidRPr="003B06D5" w:rsidRDefault="004A6A43" w:rsidP="00A0259E">
            <w:pPr>
              <w:rPr>
                <w:rFonts w:cstheme="minorHAnsi"/>
                <w:noProof/>
              </w:rPr>
            </w:pPr>
            <w:r w:rsidRPr="003B06D5">
              <w:rPr>
                <w:rFonts w:cstheme="minorHAnsi"/>
                <w:noProof/>
              </w:rPr>
              <w:drawing>
                <wp:anchor distT="0" distB="0" distL="114300" distR="114300" simplePos="0" relativeHeight="251658240" behindDoc="0" locked="0" layoutInCell="1" allowOverlap="1" wp14:anchorId="36A3C37D" wp14:editId="38B7B15F">
                  <wp:simplePos x="0" y="0"/>
                  <wp:positionH relativeFrom="column">
                    <wp:posOffset>3267710</wp:posOffset>
                  </wp:positionH>
                  <wp:positionV relativeFrom="paragraph">
                    <wp:posOffset>436358</wp:posOffset>
                  </wp:positionV>
                  <wp:extent cx="2306320" cy="1676400"/>
                  <wp:effectExtent l="0" t="0" r="0" b="0"/>
                  <wp:wrapSquare wrapText="bothSides"/>
                  <wp:docPr id="3" name="Picture 3"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whiteboar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06320" cy="1676400"/>
                          </a:xfrm>
                          <a:prstGeom prst="rect">
                            <a:avLst/>
                          </a:prstGeom>
                        </pic:spPr>
                      </pic:pic>
                    </a:graphicData>
                  </a:graphic>
                  <wp14:sizeRelH relativeFrom="page">
                    <wp14:pctWidth>0</wp14:pctWidth>
                  </wp14:sizeRelH>
                  <wp14:sizeRelV relativeFrom="page">
                    <wp14:pctHeight>0</wp14:pctHeight>
                  </wp14:sizeRelV>
                </wp:anchor>
              </w:drawing>
            </w:r>
            <w:r w:rsidR="00A0259E" w:rsidRPr="003B06D5">
              <w:rPr>
                <w:rFonts w:cstheme="minorHAnsi"/>
              </w:rPr>
              <w:t>adopt a whole school approach in which all staff take responsibility for disadvantaged pupils’ outcomes and raise expectations of what they can achieve.</w:t>
            </w:r>
          </w:p>
          <w:p w14:paraId="4109CF65" w14:textId="13190B27" w:rsidR="00C84CB1" w:rsidRPr="003B06D5" w:rsidRDefault="00C84CB1" w:rsidP="00AF13DE">
            <w:pPr>
              <w:rPr>
                <w:rFonts w:cstheme="minorHAnsi"/>
              </w:rPr>
            </w:pPr>
          </w:p>
          <w:p w14:paraId="24A24E57" w14:textId="77777777" w:rsidR="004A6A43" w:rsidRPr="003B06D5" w:rsidRDefault="004A6A43" w:rsidP="00AF13DE">
            <w:pPr>
              <w:rPr>
                <w:rFonts w:cstheme="minorHAnsi"/>
              </w:rPr>
            </w:pPr>
          </w:p>
          <w:p w14:paraId="77C9B45D" w14:textId="041E31DE" w:rsidR="006C2625" w:rsidRPr="003B06D5" w:rsidRDefault="006C2625" w:rsidP="00AF13DE">
            <w:pPr>
              <w:jc w:val="center"/>
              <w:rPr>
                <w:rFonts w:cstheme="minorHAnsi"/>
                <w:b/>
                <w:bCs/>
              </w:rPr>
            </w:pPr>
            <w:r w:rsidRPr="003B06D5">
              <w:rPr>
                <w:rFonts w:cstheme="minorHAnsi"/>
                <w:b/>
                <w:bCs/>
              </w:rPr>
              <w:t xml:space="preserve">For </w:t>
            </w:r>
            <w:r w:rsidR="004A6A43" w:rsidRPr="003B06D5">
              <w:rPr>
                <w:rFonts w:cstheme="minorHAnsi"/>
                <w:b/>
                <w:bCs/>
              </w:rPr>
              <w:t>all</w:t>
            </w:r>
            <w:r w:rsidRPr="003B06D5">
              <w:rPr>
                <w:rFonts w:cstheme="minorHAnsi"/>
                <w:b/>
                <w:bCs/>
              </w:rPr>
              <w:t xml:space="preserve"> our disadvantaged children to be inspired, </w:t>
            </w:r>
            <w:proofErr w:type="gramStart"/>
            <w:r w:rsidRPr="003B06D5">
              <w:rPr>
                <w:rFonts w:cstheme="minorHAnsi"/>
                <w:b/>
                <w:bCs/>
              </w:rPr>
              <w:t>empowered</w:t>
            </w:r>
            <w:proofErr w:type="gramEnd"/>
            <w:r w:rsidRPr="003B06D5">
              <w:rPr>
                <w:rFonts w:cstheme="minorHAnsi"/>
                <w:b/>
                <w:bCs/>
              </w:rPr>
              <w:t xml:space="preserve"> and enabled to recognise and fulfil their potential and respond to what God calls them to be.</w:t>
            </w:r>
          </w:p>
        </w:tc>
      </w:tr>
      <w:bookmarkEnd w:id="2"/>
    </w:tbl>
    <w:p w14:paraId="318F419F" w14:textId="4843EC3E" w:rsidR="00BB530F" w:rsidRPr="003B06D5" w:rsidRDefault="00BB530F" w:rsidP="0C74994E">
      <w:pPr>
        <w:pStyle w:val="Heading2"/>
        <w:spacing w:before="600"/>
        <w:rPr>
          <w:rFonts w:asciiTheme="minorHAnsi" w:hAnsiTheme="minorHAnsi" w:cstheme="minorBidi"/>
          <w:color w:val="auto"/>
          <w:sz w:val="28"/>
          <w:szCs w:val="28"/>
        </w:rPr>
      </w:pPr>
    </w:p>
    <w:p w14:paraId="3613838D" w14:textId="590C8B17" w:rsidR="00BB530F" w:rsidRPr="003B06D5" w:rsidRDefault="00BB530F" w:rsidP="0C74994E">
      <w:pPr>
        <w:pStyle w:val="Heading2"/>
        <w:spacing w:before="600"/>
        <w:rPr>
          <w:rFonts w:asciiTheme="minorHAnsi" w:hAnsiTheme="minorHAnsi" w:cstheme="minorBidi"/>
          <w:color w:val="auto"/>
          <w:sz w:val="28"/>
          <w:szCs w:val="28"/>
        </w:rPr>
      </w:pPr>
      <w:r w:rsidRPr="0C74994E">
        <w:rPr>
          <w:rFonts w:asciiTheme="minorHAnsi" w:hAnsiTheme="minorHAnsi" w:cstheme="minorBidi"/>
          <w:color w:val="auto"/>
          <w:sz w:val="28"/>
          <w:szCs w:val="28"/>
        </w:rPr>
        <w:t>Challenges</w:t>
      </w:r>
    </w:p>
    <w:p w14:paraId="7291936C" w14:textId="6571CE03" w:rsidR="00477469" w:rsidRPr="003B06D5" w:rsidRDefault="00BB530F" w:rsidP="0C74994E">
      <w:pPr>
        <w:spacing w:before="120" w:line="240" w:lineRule="auto"/>
        <w:textAlignment w:val="baseline"/>
        <w:outlineLvl w:val="0"/>
      </w:pPr>
      <w:r w:rsidRPr="0C74994E">
        <w:t xml:space="preserve">This details the key challenges to achievement that we have identified among our disadvantaged pupils.  </w:t>
      </w:r>
      <w:r w:rsidR="006C3DBA" w:rsidRPr="0C74994E">
        <w:rPr>
          <w:rStyle w:val="rpv-coretext-layer-text"/>
          <w:shd w:val="clear" w:color="auto" w:fill="FFFFFF"/>
        </w:rPr>
        <w:t>These areas will have been influenced by the wider improvement and priorities of the school,</w:t>
      </w:r>
      <w:r w:rsidR="34E004F2" w:rsidRPr="0C74994E">
        <w:rPr>
          <w:rStyle w:val="rpv-coretext-layer-text"/>
          <w:shd w:val="clear" w:color="auto" w:fill="FFFFFF"/>
        </w:rPr>
        <w:t xml:space="preserve"> </w:t>
      </w:r>
      <w:r w:rsidR="006C3DBA" w:rsidRPr="0C74994E">
        <w:rPr>
          <w:rStyle w:val="rpv-coretext-layer-text"/>
          <w:shd w:val="clear" w:color="auto" w:fill="FFFFFF"/>
        </w:rPr>
        <w:t>most significantly the Academy Improvement Plan.</w:t>
      </w:r>
    </w:p>
    <w:tbl>
      <w:tblPr>
        <w:tblpPr w:leftFromText="180" w:rightFromText="180" w:vertAnchor="text" w:tblpX="-856" w:tblpY="-43"/>
        <w:tblW w:w="5475" w:type="pct"/>
        <w:tblCellMar>
          <w:left w:w="10" w:type="dxa"/>
          <w:right w:w="10" w:type="dxa"/>
        </w:tblCellMar>
        <w:tblLook w:val="04A0" w:firstRow="1" w:lastRow="0" w:firstColumn="1" w:lastColumn="0" w:noHBand="0" w:noVBand="1"/>
      </w:tblPr>
      <w:tblGrid>
        <w:gridCol w:w="1413"/>
        <w:gridCol w:w="2819"/>
        <w:gridCol w:w="5641"/>
      </w:tblGrid>
      <w:tr w:rsidR="003B06D5" w:rsidRPr="003B06D5" w14:paraId="19202945" w14:textId="77777777" w:rsidTr="7964BBF2">
        <w:tc>
          <w:tcPr>
            <w:tcW w:w="1413" w:type="dxa"/>
            <w:vMerge w:val="restart"/>
            <w:tcBorders>
              <w:top w:val="single" w:sz="4" w:space="0" w:color="000000" w:themeColor="text1"/>
              <w:left w:val="single" w:sz="4" w:space="0" w:color="000000" w:themeColor="text1"/>
              <w:right w:val="single" w:sz="4" w:space="0" w:color="000000" w:themeColor="text1"/>
            </w:tcBorders>
            <w:shd w:val="clear" w:color="auto" w:fill="C9E4FF"/>
            <w:tcMar>
              <w:top w:w="0" w:type="dxa"/>
              <w:left w:w="108" w:type="dxa"/>
              <w:bottom w:w="0" w:type="dxa"/>
              <w:right w:w="108" w:type="dxa"/>
            </w:tcMar>
          </w:tcPr>
          <w:p w14:paraId="1773B25F" w14:textId="77777777" w:rsidR="00BB530F" w:rsidRPr="003B06D5" w:rsidRDefault="00BB530F" w:rsidP="00BA1044">
            <w:pPr>
              <w:pStyle w:val="TableHeader"/>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lastRenderedPageBreak/>
              <w:t>Challenge number</w:t>
            </w:r>
          </w:p>
        </w:tc>
        <w:tc>
          <w:tcPr>
            <w:tcW w:w="84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E4FF"/>
            <w:tcMar>
              <w:top w:w="0" w:type="dxa"/>
              <w:left w:w="108" w:type="dxa"/>
              <w:bottom w:w="0" w:type="dxa"/>
              <w:right w:w="108" w:type="dxa"/>
            </w:tcMar>
          </w:tcPr>
          <w:p w14:paraId="4C8EB0C4" w14:textId="4CE6C318" w:rsidR="00BB530F" w:rsidRPr="003B06D5" w:rsidRDefault="00BB530F" w:rsidP="00BA1044">
            <w:pPr>
              <w:pStyle w:val="TableHeader"/>
              <w:rPr>
                <w:rFonts w:asciiTheme="minorHAnsi" w:hAnsiTheme="minorHAnsi" w:cstheme="minorHAnsi"/>
                <w:color w:val="auto"/>
                <w:sz w:val="22"/>
                <w:szCs w:val="22"/>
              </w:rPr>
            </w:pPr>
            <w:r w:rsidRPr="003B06D5">
              <w:rPr>
                <w:rFonts w:asciiTheme="minorHAnsi" w:hAnsiTheme="minorHAnsi" w:cstheme="minorHAnsi"/>
                <w:color w:val="auto"/>
                <w:sz w:val="22"/>
                <w:szCs w:val="22"/>
              </w:rPr>
              <w:t xml:space="preserve">Detail of Challenges </w:t>
            </w:r>
          </w:p>
        </w:tc>
      </w:tr>
      <w:tr w:rsidR="003B06D5" w:rsidRPr="003B06D5" w14:paraId="7BECE09B" w14:textId="7A7A7727" w:rsidTr="7964BBF2">
        <w:tc>
          <w:tcPr>
            <w:tcW w:w="1413" w:type="dxa"/>
            <w:vMerge/>
            <w:tcMar>
              <w:top w:w="0" w:type="dxa"/>
              <w:left w:w="108" w:type="dxa"/>
              <w:bottom w:w="0" w:type="dxa"/>
              <w:right w:w="108" w:type="dxa"/>
            </w:tcMar>
          </w:tcPr>
          <w:p w14:paraId="0E6511F8" w14:textId="77777777" w:rsidR="00610F1C" w:rsidRPr="003B06D5" w:rsidRDefault="00610F1C" w:rsidP="00BA1044">
            <w:pPr>
              <w:pStyle w:val="TableHeader"/>
              <w:jc w:val="left"/>
              <w:rPr>
                <w:rFonts w:asciiTheme="minorHAnsi" w:hAnsiTheme="minorHAnsi" w:cstheme="minorHAnsi"/>
                <w:color w:val="auto"/>
                <w:sz w:val="22"/>
                <w:szCs w:val="22"/>
              </w:rPr>
            </w:pPr>
          </w:p>
        </w:tc>
        <w:tc>
          <w:tcPr>
            <w:tcW w:w="281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9E4FF"/>
            <w:tcMar>
              <w:top w:w="0" w:type="dxa"/>
              <w:left w:w="108" w:type="dxa"/>
              <w:bottom w:w="0" w:type="dxa"/>
              <w:right w:w="108" w:type="dxa"/>
            </w:tcMar>
          </w:tcPr>
          <w:p w14:paraId="5516BE74" w14:textId="77777777" w:rsidR="00610F1C" w:rsidRPr="003B06D5" w:rsidRDefault="00610F1C" w:rsidP="00BA1044">
            <w:pPr>
              <w:pStyle w:val="TableHeader"/>
              <w:rPr>
                <w:rFonts w:asciiTheme="minorHAnsi" w:hAnsiTheme="minorHAnsi" w:cstheme="minorHAnsi"/>
                <w:color w:val="auto"/>
                <w:sz w:val="22"/>
                <w:szCs w:val="22"/>
              </w:rPr>
            </w:pPr>
            <w:r w:rsidRPr="003B06D5">
              <w:rPr>
                <w:rFonts w:asciiTheme="minorHAnsi" w:hAnsiTheme="minorHAnsi" w:cstheme="minorHAnsi"/>
                <w:color w:val="auto"/>
                <w:sz w:val="22"/>
                <w:szCs w:val="22"/>
              </w:rPr>
              <w:t>Focus Area</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E4FF"/>
          </w:tcPr>
          <w:p w14:paraId="473A0549" w14:textId="7ED3CF15" w:rsidR="00610F1C" w:rsidRPr="003B06D5" w:rsidRDefault="00610F1C" w:rsidP="00BA1044">
            <w:pPr>
              <w:pStyle w:val="TableHeader"/>
              <w:rPr>
                <w:rFonts w:asciiTheme="minorHAnsi" w:hAnsiTheme="minorHAnsi" w:cstheme="minorHAnsi"/>
                <w:color w:val="auto"/>
                <w:sz w:val="22"/>
                <w:szCs w:val="22"/>
              </w:rPr>
            </w:pPr>
            <w:r w:rsidRPr="003B06D5">
              <w:rPr>
                <w:rFonts w:asciiTheme="minorHAnsi" w:hAnsiTheme="minorHAnsi" w:cstheme="minorHAnsi"/>
                <w:color w:val="auto"/>
                <w:sz w:val="22"/>
                <w:szCs w:val="22"/>
              </w:rPr>
              <w:t>How Need Was Identified</w:t>
            </w:r>
          </w:p>
        </w:tc>
      </w:tr>
      <w:tr w:rsidR="003B06D5" w:rsidRPr="003B06D5" w14:paraId="55D4916D" w14:textId="19763CC9" w:rsidTr="7964BB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BFC49" w14:textId="77777777" w:rsidR="00610F1C" w:rsidRPr="003B06D5" w:rsidRDefault="00610F1C" w:rsidP="00BA1044">
            <w:pPr>
              <w:pStyle w:val="TableRow"/>
              <w:jc w:val="center"/>
              <w:rPr>
                <w:rFonts w:asciiTheme="minorHAnsi" w:hAnsiTheme="minorHAnsi" w:cstheme="minorHAnsi"/>
                <w:color w:val="auto"/>
                <w:sz w:val="22"/>
                <w:szCs w:val="22"/>
              </w:rPr>
            </w:pPr>
            <w:r w:rsidRPr="003B06D5">
              <w:rPr>
                <w:rFonts w:asciiTheme="minorHAnsi" w:hAnsiTheme="minorHAnsi" w:cstheme="minorHAnsi"/>
                <w:color w:val="auto"/>
                <w:sz w:val="22"/>
                <w:szCs w:val="22"/>
              </w:rPr>
              <w:t>1</w:t>
            </w:r>
          </w:p>
        </w:tc>
        <w:tc>
          <w:tcPr>
            <w:tcW w:w="28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71720D51" w14:textId="77777777" w:rsidR="00610F1C" w:rsidRPr="003B06D5" w:rsidRDefault="00610F1C" w:rsidP="00BA1044">
            <w:pPr>
              <w:pStyle w:val="TableRowCentered"/>
              <w:ind w:left="0"/>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 xml:space="preserve">A higher absence rate for pp children and associated lost </w:t>
            </w:r>
            <w:proofErr w:type="gramStart"/>
            <w:r w:rsidRPr="003B06D5">
              <w:rPr>
                <w:rFonts w:asciiTheme="minorHAnsi" w:hAnsiTheme="minorHAnsi" w:cstheme="minorHAnsi"/>
                <w:color w:val="auto"/>
                <w:sz w:val="22"/>
                <w:szCs w:val="22"/>
              </w:rPr>
              <w:t>learning</w:t>
            </w:r>
            <w:proofErr w:type="gramEnd"/>
          </w:p>
          <w:p w14:paraId="2758E157" w14:textId="77777777" w:rsidR="00663A50" w:rsidRPr="003B06D5" w:rsidRDefault="00663A50" w:rsidP="00BA1044">
            <w:pPr>
              <w:pStyle w:val="TableRowCentered"/>
              <w:ind w:left="0"/>
              <w:jc w:val="left"/>
              <w:rPr>
                <w:rFonts w:asciiTheme="minorHAnsi" w:hAnsiTheme="minorHAnsi" w:cstheme="minorHAnsi"/>
                <w:color w:val="auto"/>
                <w:sz w:val="22"/>
                <w:szCs w:val="22"/>
              </w:rPr>
            </w:pPr>
          </w:p>
          <w:p w14:paraId="19B08F67" w14:textId="54370B1F" w:rsidR="00663A50" w:rsidRPr="003B06D5" w:rsidRDefault="00663A50" w:rsidP="00663A50">
            <w:pPr>
              <w:pStyle w:val="TableRowCentered"/>
              <w:ind w:left="0"/>
              <w:jc w:val="left"/>
              <w:rPr>
                <w:rFonts w:asciiTheme="minorHAnsi" w:hAnsiTheme="minorHAnsi" w:cstheme="minorHAnsi"/>
                <w:color w:val="auto"/>
                <w:sz w:val="22"/>
                <w:szCs w:val="22"/>
              </w:rPr>
            </w:pP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635E9" w14:textId="3305E091" w:rsidR="00B408C9" w:rsidRPr="003B06D5" w:rsidRDefault="13355207" w:rsidP="0C74994E">
            <w:pPr>
              <w:spacing w:before="60" w:after="120" w:line="240" w:lineRule="auto"/>
              <w:rPr>
                <w:lang w:val="en-US"/>
              </w:rPr>
            </w:pPr>
            <w:r w:rsidRPr="7964BBF2">
              <w:rPr>
                <w:lang w:val="en-US"/>
              </w:rPr>
              <w:t xml:space="preserve">Our attendance data from 2024 – 2025 IDSR indicates a relative decline in FSM6 attendance in comparison to </w:t>
            </w:r>
            <w:r w:rsidR="24B848E4" w:rsidRPr="7964BBF2">
              <w:rPr>
                <w:lang w:val="en-US"/>
              </w:rPr>
              <w:t>national data</w:t>
            </w:r>
            <w:r w:rsidRPr="7964BBF2">
              <w:rPr>
                <w:lang w:val="en-US"/>
              </w:rPr>
              <w:t xml:space="preserve"> (school 91% v national 92.6%). </w:t>
            </w:r>
          </w:p>
          <w:p w14:paraId="6806AC48" w14:textId="0A268D72" w:rsidR="00610F1C" w:rsidRPr="003B06D5" w:rsidRDefault="00610F1C" w:rsidP="00BA1044">
            <w:pPr>
              <w:pStyle w:val="TableRowCentered"/>
              <w:ind w:left="0"/>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Our assessments and observation</w:t>
            </w:r>
            <w:r w:rsidR="00E444F1" w:rsidRPr="003B06D5">
              <w:rPr>
                <w:rFonts w:asciiTheme="minorHAnsi" w:hAnsiTheme="minorHAnsi" w:cstheme="minorHAnsi"/>
                <w:color w:val="auto"/>
                <w:sz w:val="22"/>
                <w:szCs w:val="22"/>
              </w:rPr>
              <w:t>s</w:t>
            </w:r>
            <w:r w:rsidRPr="003B06D5">
              <w:rPr>
                <w:rFonts w:asciiTheme="minorHAnsi" w:hAnsiTheme="minorHAnsi" w:cstheme="minorHAnsi"/>
                <w:color w:val="auto"/>
                <w:sz w:val="22"/>
                <w:szCs w:val="22"/>
              </w:rPr>
              <w:t xml:space="preserve"> indicate that absenteeism is negatively impacting disadvantaged pupils’ progress.</w:t>
            </w:r>
          </w:p>
        </w:tc>
      </w:tr>
      <w:tr w:rsidR="003B06D5" w:rsidRPr="003B06D5" w14:paraId="07B63738" w14:textId="0AB40B71" w:rsidTr="7964BB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BDACA" w14:textId="77777777" w:rsidR="00610F1C" w:rsidRPr="003B06D5" w:rsidRDefault="00610F1C" w:rsidP="00BA1044">
            <w:pPr>
              <w:pStyle w:val="TableRow"/>
              <w:jc w:val="center"/>
              <w:rPr>
                <w:rFonts w:asciiTheme="minorHAnsi" w:hAnsiTheme="minorHAnsi" w:cstheme="minorHAnsi"/>
                <w:color w:val="auto"/>
                <w:sz w:val="22"/>
                <w:szCs w:val="22"/>
              </w:rPr>
            </w:pPr>
            <w:r w:rsidRPr="003B06D5">
              <w:rPr>
                <w:rFonts w:asciiTheme="minorHAnsi" w:hAnsiTheme="minorHAnsi" w:cstheme="minorHAnsi"/>
                <w:color w:val="auto"/>
                <w:sz w:val="22"/>
                <w:szCs w:val="22"/>
              </w:rPr>
              <w:t>2</w:t>
            </w:r>
          </w:p>
        </w:tc>
        <w:tc>
          <w:tcPr>
            <w:tcW w:w="28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41998E3D" w14:textId="3B83A717" w:rsidR="00610F1C" w:rsidRPr="003B06D5" w:rsidRDefault="00610F1C" w:rsidP="00BA1044">
            <w:pPr>
              <w:pStyle w:val="TableRowCentered"/>
              <w:ind w:left="0"/>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 xml:space="preserve">Outcomes in </w:t>
            </w:r>
            <w:r w:rsidR="00DD79B2" w:rsidRPr="003B06D5">
              <w:rPr>
                <w:rFonts w:asciiTheme="minorHAnsi" w:hAnsiTheme="minorHAnsi" w:cstheme="minorHAnsi"/>
                <w:color w:val="auto"/>
                <w:sz w:val="22"/>
                <w:szCs w:val="22"/>
              </w:rPr>
              <w:t>maths</w:t>
            </w:r>
            <w:r w:rsidR="000D3E02" w:rsidRPr="003B06D5">
              <w:rPr>
                <w:rFonts w:asciiTheme="minorHAnsi" w:hAnsiTheme="minorHAnsi" w:cstheme="minorHAnsi"/>
                <w:color w:val="auto"/>
                <w:sz w:val="22"/>
                <w:szCs w:val="22"/>
              </w:rPr>
              <w:t xml:space="preserve"> (closing the gap with </w:t>
            </w:r>
            <w:r w:rsidR="00A95A3B" w:rsidRPr="003B06D5">
              <w:rPr>
                <w:rFonts w:asciiTheme="minorHAnsi" w:hAnsiTheme="minorHAnsi" w:cstheme="minorHAnsi"/>
                <w:color w:val="auto"/>
                <w:sz w:val="22"/>
                <w:szCs w:val="22"/>
              </w:rPr>
              <w:t>non-disadvantage</w:t>
            </w:r>
            <w:r w:rsidR="000D3E02" w:rsidRPr="003B06D5">
              <w:rPr>
                <w:rFonts w:asciiTheme="minorHAnsi" w:hAnsiTheme="minorHAnsi" w:cstheme="minorHAnsi"/>
                <w:color w:val="auto"/>
                <w:sz w:val="22"/>
                <w:szCs w:val="22"/>
              </w:rPr>
              <w:t xml:space="preserve"> and striving for greater depth)</w:t>
            </w:r>
          </w:p>
          <w:p w14:paraId="505C26EE" w14:textId="12977961" w:rsidR="00C27261" w:rsidRPr="003B06D5" w:rsidRDefault="00C27261" w:rsidP="00E208DD">
            <w:pPr>
              <w:spacing w:before="60" w:after="120" w:line="240" w:lineRule="auto"/>
              <w:rPr>
                <w:rFonts w:cstheme="minorHAnsi"/>
                <w:lang w:val="en-US"/>
              </w:rPr>
            </w:pP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FD42B" w14:textId="3B7228F1" w:rsidR="00E208DD" w:rsidRPr="003B06D5" w:rsidRDefault="00610F1C" w:rsidP="00BA1044">
            <w:pPr>
              <w:pStyle w:val="TableRowCentered"/>
              <w:ind w:left="0"/>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KS2 SATs data (202</w:t>
            </w:r>
            <w:r w:rsidR="00813158" w:rsidRPr="003B06D5">
              <w:rPr>
                <w:rFonts w:asciiTheme="minorHAnsi" w:hAnsiTheme="minorHAnsi" w:cstheme="minorHAnsi"/>
                <w:color w:val="auto"/>
                <w:sz w:val="22"/>
                <w:szCs w:val="22"/>
              </w:rPr>
              <w:t>4</w:t>
            </w:r>
            <w:r w:rsidRPr="003B06D5">
              <w:rPr>
                <w:rFonts w:asciiTheme="minorHAnsi" w:hAnsiTheme="minorHAnsi" w:cstheme="minorHAnsi"/>
                <w:color w:val="auto"/>
                <w:sz w:val="22"/>
                <w:szCs w:val="22"/>
              </w:rPr>
              <w:t xml:space="preserve"> – 202</w:t>
            </w:r>
            <w:r w:rsidR="00813158" w:rsidRPr="003B06D5">
              <w:rPr>
                <w:rFonts w:asciiTheme="minorHAnsi" w:hAnsiTheme="minorHAnsi" w:cstheme="minorHAnsi"/>
                <w:color w:val="auto"/>
                <w:sz w:val="22"/>
                <w:szCs w:val="22"/>
              </w:rPr>
              <w:t>5</w:t>
            </w:r>
            <w:r w:rsidRPr="003B06D5">
              <w:rPr>
                <w:rFonts w:asciiTheme="minorHAnsi" w:hAnsiTheme="minorHAnsi" w:cstheme="minorHAnsi"/>
                <w:color w:val="auto"/>
                <w:sz w:val="22"/>
                <w:szCs w:val="22"/>
              </w:rPr>
              <w:t xml:space="preserve">) highlighted that </w:t>
            </w:r>
            <w:r w:rsidR="00813158" w:rsidRPr="003B06D5">
              <w:rPr>
                <w:rFonts w:asciiTheme="minorHAnsi" w:hAnsiTheme="minorHAnsi" w:cstheme="minorHAnsi"/>
                <w:color w:val="auto"/>
                <w:sz w:val="22"/>
                <w:szCs w:val="22"/>
              </w:rPr>
              <w:t>maths</w:t>
            </w:r>
            <w:r w:rsidR="00934564" w:rsidRPr="003B06D5">
              <w:rPr>
                <w:rFonts w:asciiTheme="minorHAnsi" w:hAnsiTheme="minorHAnsi" w:cstheme="minorHAnsi"/>
                <w:color w:val="auto"/>
                <w:sz w:val="22"/>
                <w:szCs w:val="22"/>
              </w:rPr>
              <w:t xml:space="preserve"> (65%)</w:t>
            </w:r>
            <w:r w:rsidRPr="003B06D5">
              <w:rPr>
                <w:rFonts w:asciiTheme="minorHAnsi" w:hAnsiTheme="minorHAnsi" w:cstheme="minorHAnsi"/>
                <w:color w:val="auto"/>
                <w:sz w:val="22"/>
                <w:szCs w:val="22"/>
              </w:rPr>
              <w:t xml:space="preserve"> was lower than Reading</w:t>
            </w:r>
            <w:r w:rsidR="00934564" w:rsidRPr="003B06D5">
              <w:rPr>
                <w:rFonts w:asciiTheme="minorHAnsi" w:hAnsiTheme="minorHAnsi" w:cstheme="minorHAnsi"/>
                <w:color w:val="auto"/>
                <w:sz w:val="22"/>
                <w:szCs w:val="22"/>
              </w:rPr>
              <w:t xml:space="preserve"> (74%)</w:t>
            </w:r>
            <w:r w:rsidRPr="003B06D5">
              <w:rPr>
                <w:rFonts w:asciiTheme="minorHAnsi" w:hAnsiTheme="minorHAnsi" w:cstheme="minorHAnsi"/>
                <w:color w:val="auto"/>
                <w:sz w:val="22"/>
                <w:szCs w:val="22"/>
              </w:rPr>
              <w:t xml:space="preserve"> and </w:t>
            </w:r>
            <w:r w:rsidR="00813158" w:rsidRPr="003B06D5">
              <w:rPr>
                <w:rFonts w:asciiTheme="minorHAnsi" w:hAnsiTheme="minorHAnsi" w:cstheme="minorHAnsi"/>
                <w:color w:val="auto"/>
                <w:sz w:val="22"/>
                <w:szCs w:val="22"/>
              </w:rPr>
              <w:t>writing</w:t>
            </w:r>
            <w:r w:rsidR="00AD6D1A" w:rsidRPr="003B06D5">
              <w:rPr>
                <w:rFonts w:asciiTheme="minorHAnsi" w:hAnsiTheme="minorHAnsi" w:cstheme="minorHAnsi"/>
                <w:color w:val="auto"/>
                <w:sz w:val="22"/>
                <w:szCs w:val="22"/>
              </w:rPr>
              <w:t xml:space="preserve"> (</w:t>
            </w:r>
            <w:r w:rsidR="00934564" w:rsidRPr="003B06D5">
              <w:rPr>
                <w:rFonts w:asciiTheme="minorHAnsi" w:hAnsiTheme="minorHAnsi" w:cstheme="minorHAnsi"/>
                <w:color w:val="auto"/>
                <w:sz w:val="22"/>
                <w:szCs w:val="22"/>
              </w:rPr>
              <w:t>71%</w:t>
            </w:r>
            <w:r w:rsidR="00314263" w:rsidRPr="003B06D5">
              <w:rPr>
                <w:rFonts w:asciiTheme="minorHAnsi" w:hAnsiTheme="minorHAnsi" w:cstheme="minorHAnsi"/>
                <w:color w:val="auto"/>
                <w:sz w:val="22"/>
                <w:szCs w:val="22"/>
              </w:rPr>
              <w:t>)</w:t>
            </w:r>
            <w:r w:rsidR="00E208DD" w:rsidRPr="003B06D5">
              <w:rPr>
                <w:rFonts w:asciiTheme="minorHAnsi" w:hAnsiTheme="minorHAnsi" w:cstheme="minorHAnsi"/>
                <w:color w:val="auto"/>
                <w:sz w:val="22"/>
                <w:szCs w:val="22"/>
              </w:rPr>
              <w:t>.</w:t>
            </w:r>
          </w:p>
          <w:p w14:paraId="0B9CB6EE" w14:textId="18894E5C" w:rsidR="00610F1C" w:rsidRPr="003B06D5" w:rsidRDefault="00610F1C" w:rsidP="00BA1044">
            <w:pPr>
              <w:pStyle w:val="TableRowCentered"/>
              <w:ind w:left="0"/>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 xml:space="preserve"> </w:t>
            </w:r>
          </w:p>
          <w:p w14:paraId="23E16A5A" w14:textId="1E5A8686" w:rsidR="00F353F9" w:rsidRPr="003B06D5" w:rsidRDefault="00610F1C" w:rsidP="7964BBF2">
            <w:pPr>
              <w:pStyle w:val="TableRowCentered"/>
              <w:ind w:left="0"/>
              <w:jc w:val="left"/>
              <w:rPr>
                <w:rFonts w:asciiTheme="minorHAnsi" w:hAnsiTheme="minorHAnsi" w:cstheme="minorBidi"/>
                <w:color w:val="auto"/>
                <w:sz w:val="22"/>
                <w:szCs w:val="22"/>
              </w:rPr>
            </w:pPr>
            <w:r w:rsidRPr="7964BBF2">
              <w:rPr>
                <w:rFonts w:asciiTheme="minorHAnsi" w:hAnsiTheme="minorHAnsi" w:cstheme="minorBidi"/>
                <w:color w:val="auto"/>
                <w:sz w:val="22"/>
                <w:szCs w:val="22"/>
              </w:rPr>
              <w:t>Internal data</w:t>
            </w:r>
            <w:r w:rsidR="00036970" w:rsidRPr="7964BBF2">
              <w:rPr>
                <w:rFonts w:asciiTheme="minorHAnsi" w:hAnsiTheme="minorHAnsi" w:cstheme="minorBidi"/>
                <w:color w:val="auto"/>
                <w:sz w:val="22"/>
                <w:szCs w:val="22"/>
              </w:rPr>
              <w:t xml:space="preserve"> (</w:t>
            </w:r>
            <w:proofErr w:type="spellStart"/>
            <w:r w:rsidR="00036970" w:rsidRPr="7964BBF2">
              <w:rPr>
                <w:rFonts w:asciiTheme="minorHAnsi" w:hAnsiTheme="minorHAnsi" w:cstheme="minorBidi"/>
                <w:color w:val="auto"/>
                <w:sz w:val="22"/>
                <w:szCs w:val="22"/>
              </w:rPr>
              <w:t>powerbi</w:t>
            </w:r>
            <w:proofErr w:type="spellEnd"/>
            <w:r w:rsidR="00036970" w:rsidRPr="7964BBF2">
              <w:rPr>
                <w:rFonts w:asciiTheme="minorHAnsi" w:hAnsiTheme="minorHAnsi" w:cstheme="minorBidi"/>
                <w:color w:val="auto"/>
                <w:sz w:val="22"/>
                <w:szCs w:val="22"/>
              </w:rPr>
              <w:t>)</w:t>
            </w:r>
            <w:r w:rsidRPr="7964BBF2">
              <w:rPr>
                <w:rFonts w:asciiTheme="minorHAnsi" w:hAnsiTheme="minorHAnsi" w:cstheme="minorBidi"/>
                <w:color w:val="auto"/>
                <w:sz w:val="22"/>
                <w:szCs w:val="22"/>
              </w:rPr>
              <w:t xml:space="preserve"> indicates that attainment of disadvantaged pupils </w:t>
            </w:r>
            <w:r w:rsidR="00C00A17" w:rsidRPr="7964BBF2">
              <w:rPr>
                <w:rFonts w:asciiTheme="minorHAnsi" w:hAnsiTheme="minorHAnsi" w:cstheme="minorBidi"/>
                <w:color w:val="auto"/>
                <w:sz w:val="22"/>
                <w:szCs w:val="22"/>
              </w:rPr>
              <w:t xml:space="preserve">in the current Y6 </w:t>
            </w:r>
            <w:r w:rsidRPr="7964BBF2">
              <w:rPr>
                <w:rFonts w:asciiTheme="minorHAnsi" w:hAnsiTheme="minorHAnsi" w:cstheme="minorBidi"/>
                <w:color w:val="auto"/>
                <w:sz w:val="22"/>
                <w:szCs w:val="22"/>
              </w:rPr>
              <w:t>is below that of non-disadvantaged pupils</w:t>
            </w:r>
            <w:r w:rsidR="009805C7" w:rsidRPr="7964BBF2">
              <w:rPr>
                <w:rFonts w:asciiTheme="minorHAnsi" w:hAnsiTheme="minorHAnsi" w:cstheme="minorBidi"/>
                <w:color w:val="auto"/>
                <w:sz w:val="22"/>
                <w:szCs w:val="22"/>
              </w:rPr>
              <w:t xml:space="preserve"> (</w:t>
            </w:r>
            <w:r w:rsidR="00036970" w:rsidRPr="7964BBF2">
              <w:rPr>
                <w:rFonts w:asciiTheme="minorHAnsi" w:hAnsiTheme="minorHAnsi" w:cstheme="minorBidi"/>
                <w:color w:val="auto"/>
                <w:sz w:val="22"/>
                <w:szCs w:val="22"/>
              </w:rPr>
              <w:t>30.6%)</w:t>
            </w:r>
            <w:r w:rsidRPr="7964BBF2">
              <w:rPr>
                <w:rFonts w:asciiTheme="minorHAnsi" w:hAnsiTheme="minorHAnsi" w:cstheme="minorBidi"/>
                <w:color w:val="auto"/>
                <w:sz w:val="22"/>
                <w:szCs w:val="22"/>
              </w:rPr>
              <w:t>.</w:t>
            </w:r>
            <w:r w:rsidR="00B330C5" w:rsidRPr="7964BBF2">
              <w:rPr>
                <w:rFonts w:asciiTheme="minorHAnsi" w:hAnsiTheme="minorHAnsi" w:cstheme="minorBidi"/>
                <w:color w:val="auto"/>
                <w:sz w:val="22"/>
                <w:szCs w:val="22"/>
              </w:rPr>
              <w:t xml:space="preserve"> </w:t>
            </w:r>
          </w:p>
          <w:p w14:paraId="3827AF04" w14:textId="262ECF4D" w:rsidR="00F353F9" w:rsidRPr="003B06D5" w:rsidRDefault="00F353F9" w:rsidP="7964BBF2">
            <w:pPr>
              <w:pStyle w:val="TableRowCentered"/>
              <w:ind w:left="0"/>
              <w:jc w:val="left"/>
              <w:rPr>
                <w:rFonts w:asciiTheme="minorHAnsi" w:hAnsiTheme="minorHAnsi" w:cstheme="minorBidi"/>
                <w:color w:val="auto"/>
                <w:sz w:val="22"/>
                <w:szCs w:val="22"/>
                <w:highlight w:val="yellow"/>
              </w:rPr>
            </w:pPr>
          </w:p>
        </w:tc>
      </w:tr>
      <w:tr w:rsidR="003B06D5" w:rsidRPr="003B06D5" w14:paraId="481F88D3" w14:textId="6D54AE24" w:rsidTr="7964BB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12553" w14:textId="77777777" w:rsidR="00610F1C" w:rsidRPr="003B06D5" w:rsidRDefault="00610F1C" w:rsidP="00BA1044">
            <w:pPr>
              <w:pStyle w:val="TableRow"/>
              <w:jc w:val="center"/>
              <w:rPr>
                <w:rFonts w:asciiTheme="minorHAnsi" w:hAnsiTheme="minorHAnsi" w:cstheme="minorHAnsi"/>
                <w:color w:val="auto"/>
                <w:sz w:val="22"/>
                <w:szCs w:val="22"/>
              </w:rPr>
            </w:pPr>
            <w:r w:rsidRPr="003B06D5">
              <w:rPr>
                <w:rFonts w:asciiTheme="minorHAnsi" w:hAnsiTheme="minorHAnsi" w:cstheme="minorHAnsi"/>
                <w:color w:val="auto"/>
                <w:sz w:val="22"/>
                <w:szCs w:val="22"/>
              </w:rPr>
              <w:t>3</w:t>
            </w:r>
          </w:p>
        </w:tc>
        <w:tc>
          <w:tcPr>
            <w:tcW w:w="28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3C40B439" w14:textId="77777777" w:rsidR="00610F1C" w:rsidRPr="003B06D5" w:rsidRDefault="00610F1C" w:rsidP="00BA1044">
            <w:pPr>
              <w:pStyle w:val="TableRowCentered"/>
              <w:ind w:left="0"/>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Oracy</w:t>
            </w:r>
          </w:p>
          <w:p w14:paraId="7FE623B7" w14:textId="77777777" w:rsidR="001A708E" w:rsidRPr="003B06D5" w:rsidRDefault="001A708E" w:rsidP="00BA1044">
            <w:pPr>
              <w:pStyle w:val="TableRowCentered"/>
              <w:ind w:left="0"/>
              <w:jc w:val="left"/>
              <w:rPr>
                <w:rFonts w:asciiTheme="minorHAnsi" w:hAnsiTheme="minorHAnsi" w:cstheme="minorHAnsi"/>
                <w:color w:val="auto"/>
                <w:sz w:val="22"/>
                <w:szCs w:val="22"/>
              </w:rPr>
            </w:pPr>
          </w:p>
          <w:p w14:paraId="34D7FD07" w14:textId="5FBF3F6A" w:rsidR="001A708E" w:rsidRPr="003B06D5" w:rsidRDefault="001A708E" w:rsidP="00BA1044">
            <w:pPr>
              <w:pStyle w:val="TableRowCentered"/>
              <w:ind w:left="0"/>
              <w:jc w:val="left"/>
              <w:rPr>
                <w:rFonts w:asciiTheme="minorHAnsi" w:hAnsiTheme="minorHAnsi" w:cstheme="minorHAnsi"/>
                <w:color w:val="auto"/>
                <w:sz w:val="22"/>
                <w:szCs w:val="22"/>
              </w:rPr>
            </w:pP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99A3B" w14:textId="596E6D5E" w:rsidR="00B35DC6" w:rsidRPr="003B06D5" w:rsidRDefault="00B35DC6" w:rsidP="00BA1044">
            <w:pPr>
              <w:pStyle w:val="TableRowCentered"/>
              <w:ind w:left="0"/>
              <w:jc w:val="left"/>
              <w:rPr>
                <w:rFonts w:asciiTheme="minorHAnsi" w:hAnsiTheme="minorHAnsi" w:cstheme="minorHAnsi"/>
                <w:color w:val="auto"/>
                <w:sz w:val="22"/>
                <w:szCs w:val="22"/>
              </w:rPr>
            </w:pPr>
            <w:r w:rsidRPr="003B06D5">
              <w:rPr>
                <w:rFonts w:asciiTheme="minorHAnsi" w:hAnsiTheme="minorHAnsi" w:cstheme="minorHAnsi"/>
                <w:iCs/>
                <w:color w:val="auto"/>
                <w:sz w:val="22"/>
                <w:szCs w:val="22"/>
                <w:lang w:val="en-US"/>
              </w:rPr>
              <w:t>Assessments (NELI), observations, and discussions with pupils indicate underdeveloped oral language skills and vocabulary gaps among many disadvantaged pupils. These are evident from Reception through to KS2 and in general, are more prevalent among our disadvantaged pupils than their peers.</w:t>
            </w:r>
          </w:p>
        </w:tc>
      </w:tr>
      <w:tr w:rsidR="003B06D5" w:rsidRPr="003B06D5" w14:paraId="2E8F7797" w14:textId="0062C57E" w:rsidTr="7964BB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0EBA7" w14:textId="77777777" w:rsidR="008E4CB4" w:rsidRPr="003B06D5" w:rsidRDefault="008E4CB4" w:rsidP="00BA1044">
            <w:pPr>
              <w:pStyle w:val="TableRow"/>
              <w:jc w:val="center"/>
              <w:rPr>
                <w:rFonts w:asciiTheme="minorHAnsi" w:hAnsiTheme="minorHAnsi" w:cstheme="minorHAnsi"/>
                <w:color w:val="auto"/>
                <w:sz w:val="22"/>
                <w:szCs w:val="22"/>
              </w:rPr>
            </w:pPr>
            <w:r w:rsidRPr="003B06D5">
              <w:rPr>
                <w:rFonts w:asciiTheme="minorHAnsi" w:hAnsiTheme="minorHAnsi" w:cstheme="minorHAnsi"/>
                <w:color w:val="auto"/>
                <w:sz w:val="22"/>
                <w:szCs w:val="22"/>
              </w:rPr>
              <w:t>4</w:t>
            </w:r>
          </w:p>
        </w:tc>
        <w:tc>
          <w:tcPr>
            <w:tcW w:w="28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35EF6175" w14:textId="076CA3FB" w:rsidR="002E748C" w:rsidRPr="003B06D5" w:rsidRDefault="00751019" w:rsidP="00BA1044">
            <w:pPr>
              <w:pStyle w:val="TableRowCentered"/>
              <w:ind w:left="0"/>
              <w:jc w:val="left"/>
              <w:rPr>
                <w:rFonts w:asciiTheme="minorHAnsi" w:hAnsiTheme="minorHAnsi" w:cstheme="minorHAnsi"/>
                <w:color w:val="auto"/>
                <w:sz w:val="22"/>
                <w:szCs w:val="22"/>
                <w:shd w:val="clear" w:color="auto" w:fill="FFFFFF"/>
              </w:rPr>
            </w:pPr>
            <w:r w:rsidRPr="003B06D5">
              <w:rPr>
                <w:rFonts w:asciiTheme="minorHAnsi" w:hAnsiTheme="minorHAnsi" w:cstheme="minorHAnsi"/>
                <w:color w:val="auto"/>
                <w:sz w:val="22"/>
                <w:szCs w:val="22"/>
                <w:shd w:val="clear" w:color="auto" w:fill="FFFFFF"/>
              </w:rPr>
              <w:t>E</w:t>
            </w:r>
            <w:r w:rsidR="000B5FA6" w:rsidRPr="003B06D5">
              <w:rPr>
                <w:rFonts w:asciiTheme="minorHAnsi" w:hAnsiTheme="minorHAnsi" w:cstheme="minorHAnsi"/>
                <w:color w:val="auto"/>
                <w:sz w:val="22"/>
                <w:szCs w:val="22"/>
                <w:shd w:val="clear" w:color="auto" w:fill="FFFFFF"/>
              </w:rPr>
              <w:t xml:space="preserve">quitable </w:t>
            </w:r>
            <w:r w:rsidR="001346EA" w:rsidRPr="003B06D5">
              <w:rPr>
                <w:rFonts w:asciiTheme="minorHAnsi" w:hAnsiTheme="minorHAnsi" w:cstheme="minorHAnsi"/>
                <w:color w:val="auto"/>
                <w:sz w:val="22"/>
                <w:szCs w:val="22"/>
                <w:shd w:val="clear" w:color="auto" w:fill="FFFFFF"/>
              </w:rPr>
              <w:t xml:space="preserve">cultural capital and </w:t>
            </w:r>
            <w:r w:rsidR="000B5FA6" w:rsidRPr="003B06D5">
              <w:rPr>
                <w:rFonts w:asciiTheme="minorHAnsi" w:hAnsiTheme="minorHAnsi" w:cstheme="minorHAnsi"/>
                <w:color w:val="auto"/>
                <w:sz w:val="22"/>
                <w:szCs w:val="22"/>
                <w:shd w:val="clear" w:color="auto" w:fill="FFFFFF"/>
              </w:rPr>
              <w:t xml:space="preserve">enrichment opportunities </w:t>
            </w:r>
            <w:r w:rsidR="001916CE" w:rsidRPr="003B06D5">
              <w:rPr>
                <w:rFonts w:asciiTheme="minorHAnsi" w:hAnsiTheme="minorHAnsi" w:cstheme="minorHAnsi"/>
                <w:color w:val="auto"/>
                <w:sz w:val="22"/>
                <w:szCs w:val="22"/>
                <w:shd w:val="clear" w:color="auto" w:fill="FFFFFF"/>
              </w:rPr>
              <w:t>f</w:t>
            </w:r>
            <w:r w:rsidR="00170CC5" w:rsidRPr="003B06D5">
              <w:rPr>
                <w:rFonts w:asciiTheme="minorHAnsi" w:hAnsiTheme="minorHAnsi" w:cstheme="minorHAnsi"/>
                <w:color w:val="auto"/>
                <w:sz w:val="22"/>
                <w:szCs w:val="22"/>
                <w:shd w:val="clear" w:color="auto" w:fill="FFFFFF"/>
              </w:rPr>
              <w:t xml:space="preserve">or disadvantaged </w:t>
            </w:r>
          </w:p>
          <w:p w14:paraId="4D200051" w14:textId="77777777" w:rsidR="006926D2" w:rsidRPr="003B06D5" w:rsidRDefault="006926D2" w:rsidP="00BA1044">
            <w:pPr>
              <w:pStyle w:val="TableRowCentered"/>
              <w:ind w:left="0"/>
              <w:jc w:val="left"/>
              <w:rPr>
                <w:rFonts w:asciiTheme="minorHAnsi" w:hAnsiTheme="minorHAnsi" w:cstheme="minorHAnsi"/>
                <w:color w:val="auto"/>
                <w:sz w:val="22"/>
                <w:szCs w:val="22"/>
                <w:shd w:val="clear" w:color="auto" w:fill="FFFFFF"/>
              </w:rPr>
            </w:pPr>
          </w:p>
          <w:p w14:paraId="7E22BA6F" w14:textId="76E1946B" w:rsidR="00B2408D" w:rsidRPr="003B06D5" w:rsidRDefault="00B2408D" w:rsidP="00BA1044">
            <w:pPr>
              <w:pStyle w:val="TableRowCentered"/>
              <w:ind w:left="0"/>
              <w:jc w:val="left"/>
              <w:rPr>
                <w:rFonts w:asciiTheme="minorHAnsi" w:hAnsiTheme="minorHAnsi" w:cstheme="minorHAnsi"/>
                <w:color w:val="auto"/>
                <w:sz w:val="22"/>
                <w:szCs w:val="22"/>
              </w:rPr>
            </w:pP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C7C06" w14:textId="29E5625D" w:rsidR="008E4CB4" w:rsidRPr="003B06D5" w:rsidRDefault="3456DF31" w:rsidP="0C74994E">
            <w:pPr>
              <w:pStyle w:val="TableRowCentered"/>
              <w:ind w:left="0"/>
              <w:jc w:val="left"/>
              <w:rPr>
                <w:rFonts w:asciiTheme="minorHAnsi" w:hAnsiTheme="minorHAnsi" w:cstheme="minorBidi"/>
                <w:color w:val="auto"/>
                <w:sz w:val="22"/>
                <w:szCs w:val="22"/>
              </w:rPr>
            </w:pPr>
            <w:r w:rsidRPr="7964BBF2">
              <w:rPr>
                <w:rFonts w:asciiTheme="minorHAnsi" w:hAnsiTheme="minorHAnsi" w:cstheme="minorBidi"/>
                <w:color w:val="auto"/>
                <w:sz w:val="22"/>
                <w:szCs w:val="22"/>
              </w:rPr>
              <w:t>Club data for 202</w:t>
            </w:r>
            <w:r w:rsidR="1BBE6514" w:rsidRPr="7964BBF2">
              <w:rPr>
                <w:rFonts w:asciiTheme="minorHAnsi" w:hAnsiTheme="minorHAnsi" w:cstheme="minorBidi"/>
                <w:color w:val="auto"/>
                <w:sz w:val="22"/>
                <w:szCs w:val="22"/>
              </w:rPr>
              <w:t>4</w:t>
            </w:r>
            <w:r w:rsidRPr="7964BBF2">
              <w:rPr>
                <w:rFonts w:asciiTheme="minorHAnsi" w:hAnsiTheme="minorHAnsi" w:cstheme="minorBidi"/>
                <w:color w:val="auto"/>
                <w:sz w:val="22"/>
                <w:szCs w:val="22"/>
              </w:rPr>
              <w:t xml:space="preserve"> – 202</w:t>
            </w:r>
            <w:r w:rsidR="1BBE6514" w:rsidRPr="7964BBF2">
              <w:rPr>
                <w:rFonts w:asciiTheme="minorHAnsi" w:hAnsiTheme="minorHAnsi" w:cstheme="minorBidi"/>
                <w:color w:val="auto"/>
                <w:sz w:val="22"/>
                <w:szCs w:val="22"/>
              </w:rPr>
              <w:t>5</w:t>
            </w:r>
            <w:r w:rsidRPr="7964BBF2">
              <w:rPr>
                <w:rFonts w:asciiTheme="minorHAnsi" w:hAnsiTheme="minorHAnsi" w:cstheme="minorBidi"/>
                <w:color w:val="auto"/>
                <w:sz w:val="22"/>
                <w:szCs w:val="22"/>
              </w:rPr>
              <w:t xml:space="preserve"> highlighted that although </w:t>
            </w:r>
            <w:r w:rsidR="344EC8AC" w:rsidRPr="7964BBF2">
              <w:rPr>
                <w:rFonts w:asciiTheme="minorHAnsi" w:hAnsiTheme="minorHAnsi" w:cstheme="minorBidi"/>
                <w:color w:val="auto"/>
                <w:sz w:val="22"/>
                <w:szCs w:val="22"/>
              </w:rPr>
              <w:t>offered, 40</w:t>
            </w:r>
            <w:r w:rsidRPr="7964BBF2">
              <w:rPr>
                <w:rFonts w:asciiTheme="minorHAnsi" w:hAnsiTheme="minorHAnsi" w:cstheme="minorBidi"/>
                <w:color w:val="auto"/>
                <w:sz w:val="22"/>
                <w:szCs w:val="22"/>
              </w:rPr>
              <w:t xml:space="preserve">% of our </w:t>
            </w:r>
            <w:r w:rsidR="3F2EBBB0" w:rsidRPr="7964BBF2">
              <w:rPr>
                <w:rFonts w:asciiTheme="minorHAnsi" w:hAnsiTheme="minorHAnsi" w:cstheme="minorBidi"/>
                <w:color w:val="auto"/>
                <w:sz w:val="22"/>
                <w:szCs w:val="22"/>
              </w:rPr>
              <w:t>non-disadvantaged</w:t>
            </w:r>
            <w:r w:rsidRPr="7964BBF2">
              <w:rPr>
                <w:rFonts w:asciiTheme="minorHAnsi" w:hAnsiTheme="minorHAnsi" w:cstheme="minorBidi"/>
                <w:color w:val="auto"/>
                <w:sz w:val="22"/>
                <w:szCs w:val="22"/>
              </w:rPr>
              <w:t xml:space="preserve"> did not take part in an afterschool club.</w:t>
            </w:r>
          </w:p>
          <w:p w14:paraId="4297588A" w14:textId="77777777" w:rsidR="006F0925" w:rsidRPr="003B06D5" w:rsidRDefault="006F0925" w:rsidP="00BA1044">
            <w:pPr>
              <w:pStyle w:val="TableRowCentered"/>
              <w:ind w:left="0"/>
              <w:jc w:val="left"/>
              <w:rPr>
                <w:rFonts w:asciiTheme="minorHAnsi" w:hAnsiTheme="minorHAnsi" w:cstheme="minorHAnsi"/>
                <w:color w:val="auto"/>
                <w:sz w:val="22"/>
                <w:szCs w:val="22"/>
              </w:rPr>
            </w:pPr>
          </w:p>
          <w:p w14:paraId="1C67A9D6" w14:textId="1940E9E0" w:rsidR="006F0925" w:rsidRDefault="006F0925" w:rsidP="7964BBF2">
            <w:pPr>
              <w:pStyle w:val="TableRowCentered"/>
              <w:ind w:left="0"/>
              <w:jc w:val="left"/>
              <w:rPr>
                <w:rFonts w:asciiTheme="minorHAnsi" w:hAnsiTheme="minorHAnsi" w:cstheme="minorBidi"/>
                <w:color w:val="auto"/>
                <w:sz w:val="22"/>
                <w:szCs w:val="22"/>
              </w:rPr>
            </w:pPr>
            <w:r w:rsidRPr="7964BBF2">
              <w:rPr>
                <w:rFonts w:asciiTheme="minorHAnsi" w:hAnsiTheme="minorHAnsi" w:cstheme="minorBidi"/>
                <w:color w:val="auto"/>
                <w:sz w:val="22"/>
                <w:szCs w:val="22"/>
              </w:rPr>
              <w:t xml:space="preserve">Child led </w:t>
            </w:r>
            <w:r w:rsidR="00143C37" w:rsidRPr="7964BBF2">
              <w:rPr>
                <w:rFonts w:asciiTheme="minorHAnsi" w:hAnsiTheme="minorHAnsi" w:cstheme="minorBidi"/>
                <w:color w:val="auto"/>
                <w:sz w:val="22"/>
                <w:szCs w:val="22"/>
              </w:rPr>
              <w:t>leadership groups</w:t>
            </w:r>
            <w:r w:rsidR="00537AE8" w:rsidRPr="7964BBF2">
              <w:rPr>
                <w:rFonts w:asciiTheme="minorHAnsi" w:hAnsiTheme="minorHAnsi" w:cstheme="minorBidi"/>
                <w:color w:val="auto"/>
                <w:sz w:val="22"/>
                <w:szCs w:val="22"/>
              </w:rPr>
              <w:t xml:space="preserve"> </w:t>
            </w:r>
            <w:r w:rsidR="003876A1" w:rsidRPr="7964BBF2">
              <w:rPr>
                <w:rFonts w:asciiTheme="minorHAnsi" w:hAnsiTheme="minorHAnsi" w:cstheme="minorBidi"/>
                <w:color w:val="auto"/>
                <w:sz w:val="22"/>
                <w:szCs w:val="22"/>
              </w:rPr>
              <w:t>for 202</w:t>
            </w:r>
            <w:r w:rsidR="00125E78" w:rsidRPr="7964BBF2">
              <w:rPr>
                <w:rFonts w:asciiTheme="minorHAnsi" w:hAnsiTheme="minorHAnsi" w:cstheme="minorBidi"/>
                <w:color w:val="auto"/>
                <w:sz w:val="22"/>
                <w:szCs w:val="22"/>
              </w:rPr>
              <w:t>4</w:t>
            </w:r>
            <w:r w:rsidR="003876A1" w:rsidRPr="7964BBF2">
              <w:rPr>
                <w:rFonts w:asciiTheme="minorHAnsi" w:hAnsiTheme="minorHAnsi" w:cstheme="minorBidi"/>
                <w:color w:val="auto"/>
                <w:sz w:val="22"/>
                <w:szCs w:val="22"/>
              </w:rPr>
              <w:t xml:space="preserve"> </w:t>
            </w:r>
            <w:r w:rsidR="00537AE8" w:rsidRPr="7964BBF2">
              <w:rPr>
                <w:rFonts w:asciiTheme="minorHAnsi" w:hAnsiTheme="minorHAnsi" w:cstheme="minorBidi"/>
                <w:color w:val="auto"/>
                <w:sz w:val="22"/>
                <w:szCs w:val="22"/>
              </w:rPr>
              <w:t>–</w:t>
            </w:r>
            <w:r w:rsidR="003876A1" w:rsidRPr="7964BBF2">
              <w:rPr>
                <w:rFonts w:asciiTheme="minorHAnsi" w:hAnsiTheme="minorHAnsi" w:cstheme="minorBidi"/>
                <w:color w:val="auto"/>
                <w:sz w:val="22"/>
                <w:szCs w:val="22"/>
              </w:rPr>
              <w:t xml:space="preserve"> </w:t>
            </w:r>
            <w:r w:rsidR="006714DC" w:rsidRPr="7964BBF2">
              <w:rPr>
                <w:rFonts w:asciiTheme="minorHAnsi" w:hAnsiTheme="minorHAnsi" w:cstheme="minorBidi"/>
                <w:color w:val="auto"/>
                <w:sz w:val="22"/>
                <w:szCs w:val="22"/>
              </w:rPr>
              <w:t>202</w:t>
            </w:r>
            <w:r w:rsidR="00125E78" w:rsidRPr="7964BBF2">
              <w:rPr>
                <w:rFonts w:asciiTheme="minorHAnsi" w:hAnsiTheme="minorHAnsi" w:cstheme="minorBidi"/>
                <w:color w:val="auto"/>
                <w:sz w:val="22"/>
                <w:szCs w:val="22"/>
              </w:rPr>
              <w:t>5</w:t>
            </w:r>
            <w:r w:rsidR="006714DC" w:rsidRPr="7964BBF2">
              <w:rPr>
                <w:rFonts w:asciiTheme="minorHAnsi" w:hAnsiTheme="minorHAnsi" w:cstheme="minorBidi"/>
                <w:color w:val="auto"/>
                <w:sz w:val="22"/>
                <w:szCs w:val="22"/>
              </w:rPr>
              <w:t xml:space="preserve"> were</w:t>
            </w:r>
            <w:r w:rsidR="004456F7" w:rsidRPr="7964BBF2">
              <w:rPr>
                <w:rFonts w:asciiTheme="minorHAnsi" w:hAnsiTheme="minorHAnsi" w:cstheme="minorBidi"/>
                <w:color w:val="auto"/>
                <w:sz w:val="22"/>
                <w:szCs w:val="22"/>
              </w:rPr>
              <w:t xml:space="preserve"> formed by </w:t>
            </w:r>
            <w:r w:rsidR="00F2483D" w:rsidRPr="7964BBF2">
              <w:rPr>
                <w:rFonts w:asciiTheme="minorHAnsi" w:hAnsiTheme="minorHAnsi" w:cstheme="minorBidi"/>
                <w:color w:val="auto"/>
                <w:sz w:val="22"/>
                <w:szCs w:val="22"/>
              </w:rPr>
              <w:t>62</w:t>
            </w:r>
            <w:r w:rsidR="004456F7" w:rsidRPr="7964BBF2">
              <w:rPr>
                <w:rFonts w:asciiTheme="minorHAnsi" w:hAnsiTheme="minorHAnsi" w:cstheme="minorBidi"/>
                <w:color w:val="auto"/>
                <w:sz w:val="22"/>
                <w:szCs w:val="22"/>
              </w:rPr>
              <w:t>%</w:t>
            </w:r>
            <w:r w:rsidR="00F65F27" w:rsidRPr="7964BBF2">
              <w:rPr>
                <w:rFonts w:asciiTheme="minorHAnsi" w:hAnsiTheme="minorHAnsi" w:cstheme="minorBidi"/>
                <w:color w:val="auto"/>
                <w:sz w:val="22"/>
                <w:szCs w:val="22"/>
              </w:rPr>
              <w:t xml:space="preserve"> of</w:t>
            </w:r>
            <w:r w:rsidR="00B76B1F" w:rsidRPr="7964BBF2">
              <w:rPr>
                <w:rFonts w:asciiTheme="minorHAnsi" w:hAnsiTheme="minorHAnsi" w:cstheme="minorBidi"/>
                <w:color w:val="auto"/>
                <w:sz w:val="22"/>
                <w:szCs w:val="22"/>
              </w:rPr>
              <w:t xml:space="preserve"> </w:t>
            </w:r>
            <w:r w:rsidR="00C037B7" w:rsidRPr="7964BBF2">
              <w:rPr>
                <w:rFonts w:asciiTheme="minorHAnsi" w:hAnsiTheme="minorHAnsi" w:cstheme="minorBidi"/>
                <w:color w:val="auto"/>
                <w:sz w:val="22"/>
                <w:szCs w:val="22"/>
              </w:rPr>
              <w:t>disadvantaged</w:t>
            </w:r>
            <w:r w:rsidR="006A0FF8" w:rsidRPr="7964BBF2">
              <w:rPr>
                <w:rFonts w:asciiTheme="minorHAnsi" w:hAnsiTheme="minorHAnsi" w:cstheme="minorBidi"/>
                <w:color w:val="auto"/>
                <w:sz w:val="22"/>
                <w:szCs w:val="22"/>
              </w:rPr>
              <w:t xml:space="preserve">. </w:t>
            </w:r>
          </w:p>
          <w:p w14:paraId="38D31B2E" w14:textId="77777777" w:rsidR="000F377A" w:rsidRPr="003B06D5" w:rsidRDefault="000F377A" w:rsidP="00BA1044">
            <w:pPr>
              <w:pStyle w:val="TableRowCentered"/>
              <w:ind w:left="0"/>
              <w:jc w:val="left"/>
              <w:rPr>
                <w:rFonts w:asciiTheme="minorHAnsi" w:hAnsiTheme="minorHAnsi" w:cstheme="minorHAnsi"/>
                <w:color w:val="auto"/>
                <w:sz w:val="22"/>
                <w:szCs w:val="22"/>
              </w:rPr>
            </w:pPr>
          </w:p>
          <w:p w14:paraId="683F32D6" w14:textId="7B0C102D" w:rsidR="00816682" w:rsidRPr="003B06D5" w:rsidRDefault="000F377A" w:rsidP="00BA1044">
            <w:pPr>
              <w:pStyle w:val="TableRowCentered"/>
              <w:ind w:left="0"/>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Some disadvantaged children need broader outlooks and higher aspirations - low stimulation outside school and lack of life experience.</w:t>
            </w:r>
            <w:r w:rsidR="008943F7" w:rsidRPr="003B06D5">
              <w:rPr>
                <w:rFonts w:asciiTheme="minorHAnsi" w:hAnsiTheme="minorHAnsi" w:cstheme="minorHAnsi"/>
                <w:color w:val="auto"/>
                <w:sz w:val="22"/>
                <w:szCs w:val="22"/>
              </w:rPr>
              <w:t xml:space="preserve"> (barriers to learning document)</w:t>
            </w:r>
          </w:p>
        </w:tc>
      </w:tr>
      <w:tr w:rsidR="003B06D5" w:rsidRPr="003B06D5" w14:paraId="7853FCCE" w14:textId="7BC16D77" w:rsidTr="7964BB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B9C38" w14:textId="77777777" w:rsidR="008E4CB4" w:rsidRPr="003B06D5" w:rsidRDefault="008E4CB4" w:rsidP="00BA1044">
            <w:pPr>
              <w:pStyle w:val="TableRow"/>
              <w:jc w:val="center"/>
              <w:rPr>
                <w:rFonts w:asciiTheme="minorHAnsi" w:hAnsiTheme="minorHAnsi" w:cstheme="minorHAnsi"/>
                <w:color w:val="auto"/>
                <w:sz w:val="22"/>
                <w:szCs w:val="22"/>
              </w:rPr>
            </w:pPr>
            <w:r w:rsidRPr="003B06D5">
              <w:rPr>
                <w:rFonts w:asciiTheme="minorHAnsi" w:hAnsiTheme="minorHAnsi" w:cstheme="minorHAnsi"/>
                <w:color w:val="auto"/>
                <w:sz w:val="22"/>
                <w:szCs w:val="22"/>
              </w:rPr>
              <w:t>5</w:t>
            </w:r>
          </w:p>
        </w:tc>
        <w:tc>
          <w:tcPr>
            <w:tcW w:w="28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224EF987" w14:textId="6CAFC4C4" w:rsidR="008E4CB4" w:rsidRPr="003B06D5" w:rsidRDefault="007E60F8" w:rsidP="00BA1044">
            <w:pPr>
              <w:pStyle w:val="TableRowCentered"/>
              <w:ind w:left="0"/>
              <w:jc w:val="left"/>
              <w:rPr>
                <w:rFonts w:asciiTheme="minorHAnsi" w:hAnsiTheme="minorHAnsi" w:cstheme="minorHAnsi"/>
                <w:iCs/>
                <w:color w:val="auto"/>
                <w:sz w:val="22"/>
                <w:szCs w:val="22"/>
              </w:rPr>
            </w:pPr>
            <w:r w:rsidRPr="003B06D5">
              <w:rPr>
                <w:rFonts w:asciiTheme="minorHAnsi" w:eastAsiaTheme="minorHAnsi" w:hAnsiTheme="minorHAnsi" w:cstheme="minorHAnsi"/>
                <w:color w:val="auto"/>
                <w:sz w:val="22"/>
                <w:szCs w:val="22"/>
                <w:shd w:val="clear" w:color="auto" w:fill="FFFFFF"/>
                <w:lang w:eastAsia="en-US"/>
              </w:rPr>
              <w:t>Developing relationships</w:t>
            </w:r>
            <w:r w:rsidR="00CE0061" w:rsidRPr="003B06D5">
              <w:rPr>
                <w:rFonts w:asciiTheme="minorHAnsi" w:eastAsiaTheme="minorHAnsi" w:hAnsiTheme="minorHAnsi" w:cstheme="minorHAnsi"/>
                <w:color w:val="auto"/>
                <w:sz w:val="22"/>
                <w:szCs w:val="22"/>
                <w:shd w:val="clear" w:color="auto" w:fill="FFFFFF"/>
                <w:lang w:eastAsia="en-US"/>
              </w:rPr>
              <w:t xml:space="preserve"> and developing our most vulnerable families. </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D2EBC" w14:textId="1001613B" w:rsidR="00317126" w:rsidRPr="003B06D5" w:rsidRDefault="00456CA0" w:rsidP="00BA1044">
            <w:pPr>
              <w:pStyle w:val="TableRowCentered"/>
              <w:ind w:left="0"/>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 xml:space="preserve">Observations and discussions indicate that the families of disadvantaged pupils require greater support from our pastoral team. </w:t>
            </w:r>
            <w:r w:rsidR="00193108" w:rsidRPr="003B06D5">
              <w:rPr>
                <w:rFonts w:asciiTheme="minorHAnsi" w:hAnsiTheme="minorHAnsi" w:cstheme="minorHAnsi"/>
                <w:color w:val="auto"/>
                <w:sz w:val="22"/>
                <w:szCs w:val="22"/>
              </w:rPr>
              <w:t xml:space="preserve">(Termly </w:t>
            </w:r>
            <w:r w:rsidR="00296FF4" w:rsidRPr="003B06D5">
              <w:rPr>
                <w:rFonts w:asciiTheme="minorHAnsi" w:hAnsiTheme="minorHAnsi" w:cstheme="minorHAnsi"/>
                <w:color w:val="auto"/>
                <w:sz w:val="22"/>
                <w:szCs w:val="22"/>
              </w:rPr>
              <w:t>Safeguarding meetings</w:t>
            </w:r>
            <w:r w:rsidR="00193108" w:rsidRPr="003B06D5">
              <w:rPr>
                <w:rFonts w:asciiTheme="minorHAnsi" w:hAnsiTheme="minorHAnsi" w:cstheme="minorHAnsi"/>
                <w:color w:val="auto"/>
                <w:sz w:val="22"/>
                <w:szCs w:val="22"/>
              </w:rPr>
              <w:t xml:space="preserve"> with LGB Member and CAFLO)</w:t>
            </w:r>
            <w:r w:rsidR="00296FF4" w:rsidRPr="003B06D5">
              <w:rPr>
                <w:rFonts w:asciiTheme="minorHAnsi" w:hAnsiTheme="minorHAnsi" w:cstheme="minorHAnsi"/>
                <w:color w:val="auto"/>
                <w:sz w:val="22"/>
                <w:szCs w:val="22"/>
              </w:rPr>
              <w:t>.</w:t>
            </w:r>
          </w:p>
          <w:p w14:paraId="01AE2C01" w14:textId="77777777" w:rsidR="00296FF4" w:rsidRPr="003B06D5" w:rsidRDefault="00296FF4" w:rsidP="00BA1044">
            <w:pPr>
              <w:pStyle w:val="TableRowCentered"/>
              <w:ind w:left="0"/>
              <w:jc w:val="left"/>
              <w:rPr>
                <w:rFonts w:asciiTheme="minorHAnsi" w:hAnsiTheme="minorHAnsi" w:cstheme="minorHAnsi"/>
                <w:color w:val="auto"/>
                <w:sz w:val="22"/>
                <w:szCs w:val="22"/>
              </w:rPr>
            </w:pPr>
          </w:p>
          <w:p w14:paraId="4691654B" w14:textId="61FD3316" w:rsidR="00982C62" w:rsidRPr="003B06D5" w:rsidRDefault="00456CA0" w:rsidP="00BA1044">
            <w:pPr>
              <w:pStyle w:val="TableRowCentered"/>
              <w:ind w:left="0"/>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 xml:space="preserve">In </w:t>
            </w:r>
            <w:r w:rsidR="00114763" w:rsidRPr="003B06D5">
              <w:rPr>
                <w:rFonts w:asciiTheme="minorHAnsi" w:hAnsiTheme="minorHAnsi" w:cstheme="minorHAnsi"/>
                <w:color w:val="auto"/>
                <w:sz w:val="22"/>
                <w:szCs w:val="22"/>
              </w:rPr>
              <w:t>the Summer of</w:t>
            </w:r>
            <w:r w:rsidR="00C5694C" w:rsidRPr="003B06D5">
              <w:rPr>
                <w:rFonts w:asciiTheme="minorHAnsi" w:hAnsiTheme="minorHAnsi" w:cstheme="minorHAnsi"/>
                <w:color w:val="auto"/>
                <w:sz w:val="22"/>
                <w:szCs w:val="22"/>
              </w:rPr>
              <w:t xml:space="preserve"> 202</w:t>
            </w:r>
            <w:r w:rsidR="00AD2446" w:rsidRPr="003B06D5">
              <w:rPr>
                <w:rFonts w:asciiTheme="minorHAnsi" w:hAnsiTheme="minorHAnsi" w:cstheme="minorHAnsi"/>
                <w:color w:val="auto"/>
                <w:sz w:val="22"/>
                <w:szCs w:val="22"/>
              </w:rPr>
              <w:t>5</w:t>
            </w:r>
            <w:r w:rsidRPr="003B06D5">
              <w:rPr>
                <w:rFonts w:asciiTheme="minorHAnsi" w:hAnsiTheme="minorHAnsi" w:cstheme="minorHAnsi"/>
                <w:color w:val="auto"/>
                <w:sz w:val="22"/>
                <w:szCs w:val="22"/>
              </w:rPr>
              <w:t>,</w:t>
            </w:r>
            <w:r w:rsidR="00114763" w:rsidRPr="003B06D5">
              <w:rPr>
                <w:rFonts w:asciiTheme="minorHAnsi" w:hAnsiTheme="minorHAnsi" w:cstheme="minorHAnsi"/>
                <w:color w:val="auto"/>
                <w:sz w:val="22"/>
                <w:szCs w:val="22"/>
              </w:rPr>
              <w:t xml:space="preserve"> 100%</w:t>
            </w:r>
            <w:r w:rsidRPr="003B06D5">
              <w:rPr>
                <w:rFonts w:asciiTheme="minorHAnsi" w:hAnsiTheme="minorHAnsi" w:cstheme="minorHAnsi"/>
                <w:color w:val="auto"/>
                <w:sz w:val="22"/>
                <w:szCs w:val="22"/>
              </w:rPr>
              <w:t xml:space="preserve"> of families receiving support through the Early Help Pathway </w:t>
            </w:r>
            <w:r w:rsidR="00285673" w:rsidRPr="003B06D5">
              <w:rPr>
                <w:rFonts w:asciiTheme="minorHAnsi" w:hAnsiTheme="minorHAnsi" w:cstheme="minorHAnsi"/>
                <w:color w:val="auto"/>
                <w:sz w:val="22"/>
                <w:szCs w:val="22"/>
              </w:rPr>
              <w:t>were</w:t>
            </w:r>
            <w:r w:rsidRPr="003B06D5">
              <w:rPr>
                <w:rFonts w:asciiTheme="minorHAnsi" w:hAnsiTheme="minorHAnsi" w:cstheme="minorHAnsi"/>
                <w:color w:val="auto"/>
                <w:sz w:val="22"/>
                <w:szCs w:val="22"/>
              </w:rPr>
              <w:t xml:space="preserve"> disadvantaged families</w:t>
            </w:r>
            <w:r w:rsidR="006541D1" w:rsidRPr="003B06D5">
              <w:rPr>
                <w:rFonts w:asciiTheme="minorHAnsi" w:hAnsiTheme="minorHAnsi" w:cstheme="minorHAnsi"/>
                <w:color w:val="auto"/>
                <w:sz w:val="22"/>
                <w:szCs w:val="22"/>
              </w:rPr>
              <w:t xml:space="preserve">. </w:t>
            </w:r>
          </w:p>
        </w:tc>
      </w:tr>
      <w:tr w:rsidR="003B06D5" w:rsidRPr="003B06D5" w14:paraId="576AF308" w14:textId="77777777" w:rsidTr="7964BB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B3708" w14:textId="3CFA4BE1" w:rsidR="00EF4C35" w:rsidRPr="003B06D5" w:rsidRDefault="00EF4C35" w:rsidP="00BA1044">
            <w:pPr>
              <w:pStyle w:val="TableRow"/>
              <w:jc w:val="center"/>
              <w:rPr>
                <w:rFonts w:asciiTheme="minorHAnsi" w:hAnsiTheme="minorHAnsi" w:cstheme="minorHAnsi"/>
                <w:color w:val="auto"/>
                <w:sz w:val="22"/>
                <w:szCs w:val="22"/>
              </w:rPr>
            </w:pPr>
            <w:r w:rsidRPr="003B06D5">
              <w:rPr>
                <w:rFonts w:asciiTheme="minorHAnsi" w:hAnsiTheme="minorHAnsi" w:cstheme="minorHAnsi"/>
                <w:color w:val="auto"/>
                <w:sz w:val="22"/>
                <w:szCs w:val="22"/>
              </w:rPr>
              <w:t>6</w:t>
            </w:r>
          </w:p>
        </w:tc>
        <w:tc>
          <w:tcPr>
            <w:tcW w:w="28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7E9AD910" w14:textId="3A68F11A" w:rsidR="00EF4C35" w:rsidRPr="003B06D5" w:rsidRDefault="00C02426" w:rsidP="00BA1044">
            <w:pPr>
              <w:pStyle w:val="TableRowCentered"/>
              <w:ind w:left="0"/>
              <w:jc w:val="left"/>
              <w:rPr>
                <w:rFonts w:asciiTheme="minorHAnsi" w:eastAsiaTheme="minorHAnsi" w:hAnsiTheme="minorHAnsi" w:cstheme="minorHAnsi"/>
                <w:color w:val="auto"/>
                <w:sz w:val="22"/>
                <w:szCs w:val="22"/>
                <w:shd w:val="clear" w:color="auto" w:fill="FFFFFF"/>
                <w:lang w:eastAsia="en-US"/>
              </w:rPr>
            </w:pPr>
            <w:r w:rsidRPr="003B06D5">
              <w:rPr>
                <w:rFonts w:asciiTheme="minorHAnsi" w:hAnsiTheme="minorHAnsi" w:cstheme="minorHAnsi"/>
                <w:color w:val="auto"/>
                <w:sz w:val="22"/>
                <w:szCs w:val="22"/>
              </w:rPr>
              <w:t xml:space="preserve">Impact of trauma </w:t>
            </w:r>
            <w:r w:rsidR="0088797E" w:rsidRPr="003B06D5">
              <w:rPr>
                <w:rFonts w:asciiTheme="minorHAnsi" w:hAnsiTheme="minorHAnsi" w:cstheme="minorHAnsi"/>
                <w:color w:val="auto"/>
                <w:sz w:val="22"/>
                <w:szCs w:val="22"/>
              </w:rPr>
              <w:t xml:space="preserve">and Adverse Childhood Experiences (ACES) </w:t>
            </w:r>
            <w:r w:rsidRPr="003B06D5">
              <w:rPr>
                <w:rFonts w:asciiTheme="minorHAnsi" w:hAnsiTheme="minorHAnsi" w:cstheme="minorHAnsi"/>
                <w:color w:val="auto"/>
                <w:sz w:val="22"/>
                <w:szCs w:val="22"/>
              </w:rPr>
              <w:t>on</w:t>
            </w:r>
            <w:r w:rsidR="00D34D1A" w:rsidRPr="003B06D5">
              <w:rPr>
                <w:rFonts w:asciiTheme="minorHAnsi" w:hAnsiTheme="minorHAnsi" w:cstheme="minorHAnsi"/>
                <w:color w:val="auto"/>
                <w:sz w:val="22"/>
                <w:szCs w:val="22"/>
              </w:rPr>
              <w:t xml:space="preserve"> </w:t>
            </w:r>
            <w:r w:rsidR="003453D4" w:rsidRPr="003B06D5">
              <w:rPr>
                <w:rFonts w:asciiTheme="minorHAnsi" w:hAnsiTheme="minorHAnsi" w:cstheme="minorHAnsi"/>
                <w:color w:val="auto"/>
                <w:sz w:val="22"/>
                <w:szCs w:val="22"/>
              </w:rPr>
              <w:t>pupil</w:t>
            </w:r>
            <w:r w:rsidR="00B3025E" w:rsidRPr="003B06D5">
              <w:rPr>
                <w:rFonts w:asciiTheme="minorHAnsi" w:hAnsiTheme="minorHAnsi" w:cstheme="minorHAnsi"/>
                <w:color w:val="auto"/>
                <w:sz w:val="22"/>
                <w:szCs w:val="22"/>
              </w:rPr>
              <w:t xml:space="preserve">s </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62CA2" w14:textId="65C64C54" w:rsidR="00EF4C35" w:rsidRPr="003B06D5" w:rsidRDefault="003033EF" w:rsidP="00BA1044">
            <w:pPr>
              <w:pStyle w:val="TableRowCentered"/>
              <w:ind w:left="0"/>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Conversations between professionals regarding</w:t>
            </w:r>
            <w:r w:rsidR="00FC0647" w:rsidRPr="003B06D5">
              <w:rPr>
                <w:rFonts w:asciiTheme="minorHAnsi" w:hAnsiTheme="minorHAnsi" w:cstheme="minorHAnsi"/>
                <w:color w:val="auto"/>
                <w:sz w:val="22"/>
                <w:szCs w:val="22"/>
              </w:rPr>
              <w:t xml:space="preserve"> </w:t>
            </w:r>
            <w:r w:rsidR="00FF56E2" w:rsidRPr="003B06D5">
              <w:rPr>
                <w:rFonts w:asciiTheme="minorHAnsi" w:hAnsiTheme="minorHAnsi" w:cstheme="minorHAnsi"/>
                <w:color w:val="auto"/>
                <w:sz w:val="22"/>
                <w:szCs w:val="22"/>
              </w:rPr>
              <w:t xml:space="preserve">the </w:t>
            </w:r>
            <w:r w:rsidR="00FC0647" w:rsidRPr="003B06D5">
              <w:rPr>
                <w:rFonts w:asciiTheme="minorHAnsi" w:hAnsiTheme="minorHAnsi" w:cstheme="minorHAnsi"/>
                <w:color w:val="auto"/>
                <w:sz w:val="22"/>
                <w:szCs w:val="22"/>
              </w:rPr>
              <w:t>impact</w:t>
            </w:r>
            <w:r w:rsidR="00BA7D1E" w:rsidRPr="003B06D5">
              <w:rPr>
                <w:rFonts w:asciiTheme="minorHAnsi" w:hAnsiTheme="minorHAnsi" w:cstheme="minorHAnsi"/>
                <w:color w:val="auto"/>
                <w:sz w:val="22"/>
                <w:szCs w:val="22"/>
              </w:rPr>
              <w:t xml:space="preserve"> of behaviour on </w:t>
            </w:r>
            <w:r w:rsidR="0018581C" w:rsidRPr="003B06D5">
              <w:rPr>
                <w:rFonts w:asciiTheme="minorHAnsi" w:hAnsiTheme="minorHAnsi" w:cstheme="minorHAnsi"/>
                <w:color w:val="auto"/>
                <w:sz w:val="22"/>
                <w:szCs w:val="22"/>
              </w:rPr>
              <w:t>learning and the links between behaviour and t</w:t>
            </w:r>
            <w:r w:rsidR="004054A9" w:rsidRPr="003B06D5">
              <w:rPr>
                <w:rFonts w:asciiTheme="minorHAnsi" w:hAnsiTheme="minorHAnsi" w:cstheme="minorHAnsi"/>
                <w:color w:val="auto"/>
                <w:sz w:val="22"/>
                <w:szCs w:val="22"/>
              </w:rPr>
              <w:t>r</w:t>
            </w:r>
            <w:r w:rsidR="0018581C" w:rsidRPr="003B06D5">
              <w:rPr>
                <w:rFonts w:asciiTheme="minorHAnsi" w:hAnsiTheme="minorHAnsi" w:cstheme="minorHAnsi"/>
                <w:color w:val="auto"/>
                <w:sz w:val="22"/>
                <w:szCs w:val="22"/>
              </w:rPr>
              <w:t>auma</w:t>
            </w:r>
            <w:r w:rsidR="008F7D1E" w:rsidRPr="003B06D5">
              <w:rPr>
                <w:rFonts w:asciiTheme="minorHAnsi" w:hAnsiTheme="minorHAnsi" w:cstheme="minorHAnsi"/>
                <w:color w:val="auto"/>
                <w:sz w:val="22"/>
                <w:szCs w:val="22"/>
              </w:rPr>
              <w:t xml:space="preserve"> (Thrive / TIA</w:t>
            </w:r>
            <w:r w:rsidR="00674D30" w:rsidRPr="003B06D5">
              <w:rPr>
                <w:rFonts w:asciiTheme="minorHAnsi" w:hAnsiTheme="minorHAnsi" w:cstheme="minorHAnsi"/>
                <w:color w:val="auto"/>
                <w:sz w:val="22"/>
                <w:szCs w:val="22"/>
              </w:rPr>
              <w:t>A</w:t>
            </w:r>
            <w:r w:rsidR="008F7D1E" w:rsidRPr="003B06D5">
              <w:rPr>
                <w:rFonts w:asciiTheme="minorHAnsi" w:hAnsiTheme="minorHAnsi" w:cstheme="minorHAnsi"/>
                <w:color w:val="auto"/>
                <w:sz w:val="22"/>
                <w:szCs w:val="22"/>
              </w:rPr>
              <w:t>S</w:t>
            </w:r>
            <w:r w:rsidR="0026204F" w:rsidRPr="003B06D5">
              <w:rPr>
                <w:rFonts w:asciiTheme="minorHAnsi" w:hAnsiTheme="minorHAnsi" w:cstheme="minorHAnsi"/>
                <w:color w:val="auto"/>
                <w:sz w:val="22"/>
                <w:szCs w:val="22"/>
              </w:rPr>
              <w:t xml:space="preserve"> – Trauma Informed Attachment Aware School)</w:t>
            </w:r>
          </w:p>
        </w:tc>
      </w:tr>
    </w:tbl>
    <w:p w14:paraId="3EC53C5A" w14:textId="77777777" w:rsidR="0096606E" w:rsidRPr="003B06D5" w:rsidRDefault="0096606E" w:rsidP="0096606E">
      <w:pPr>
        <w:pStyle w:val="Heading2"/>
        <w:spacing w:before="600"/>
        <w:rPr>
          <w:rFonts w:asciiTheme="minorHAnsi" w:hAnsiTheme="minorHAnsi" w:cstheme="minorHAnsi"/>
          <w:color w:val="auto"/>
          <w:sz w:val="28"/>
          <w:szCs w:val="28"/>
        </w:rPr>
      </w:pPr>
      <w:r w:rsidRPr="003B06D5">
        <w:rPr>
          <w:rFonts w:asciiTheme="minorHAnsi" w:hAnsiTheme="minorHAnsi" w:cstheme="minorHAnsi"/>
          <w:color w:val="auto"/>
          <w:sz w:val="28"/>
          <w:szCs w:val="28"/>
        </w:rPr>
        <w:lastRenderedPageBreak/>
        <w:t xml:space="preserve">Intended Outcomes </w:t>
      </w:r>
    </w:p>
    <w:p w14:paraId="2FA92C47" w14:textId="32FA345B" w:rsidR="0096606E" w:rsidRPr="003B06D5" w:rsidRDefault="0096606E" w:rsidP="0096606E">
      <w:pPr>
        <w:rPr>
          <w:rFonts w:cstheme="minorHAnsi"/>
        </w:rPr>
      </w:pPr>
      <w:r w:rsidRPr="003B06D5">
        <w:rPr>
          <w:rFonts w:cstheme="minorHAnsi"/>
        </w:rPr>
        <w:t xml:space="preserve">This outlines the outcomes we are aiming for and how we will measure whether they have been achieved. </w:t>
      </w:r>
      <w:proofErr w:type="gramStart"/>
      <w:r w:rsidRPr="003B06D5">
        <w:rPr>
          <w:rFonts w:cstheme="minorHAnsi"/>
        </w:rPr>
        <w:t>In order to</w:t>
      </w:r>
      <w:proofErr w:type="gramEnd"/>
      <w:r w:rsidRPr="003B06D5">
        <w:rPr>
          <w:rFonts w:cstheme="minorHAnsi"/>
        </w:rPr>
        <w:t xml:space="preserve"> add further transparency, we have divided these into outcomes for this academic year and outcomes we are aiming to achieve in the next three years (the strategic period). </w:t>
      </w:r>
    </w:p>
    <w:p w14:paraId="42FE1E9E" w14:textId="77777777" w:rsidR="0096606E" w:rsidRPr="003B06D5" w:rsidRDefault="0096606E" w:rsidP="0096606E">
      <w:pPr>
        <w:rPr>
          <w:rFonts w:cstheme="minorHAnsi"/>
        </w:rPr>
      </w:pPr>
    </w:p>
    <w:tbl>
      <w:tblPr>
        <w:tblW w:w="5346" w:type="pct"/>
        <w:tblInd w:w="-856" w:type="dxa"/>
        <w:tblCellMar>
          <w:left w:w="10" w:type="dxa"/>
          <w:right w:w="10" w:type="dxa"/>
        </w:tblCellMar>
        <w:tblLook w:val="04A0" w:firstRow="1" w:lastRow="0" w:firstColumn="1" w:lastColumn="0" w:noHBand="0" w:noVBand="1"/>
      </w:tblPr>
      <w:tblGrid>
        <w:gridCol w:w="5452"/>
        <w:gridCol w:w="4188"/>
      </w:tblGrid>
      <w:tr w:rsidR="003B06D5" w:rsidRPr="003B06D5" w14:paraId="7AF6AFFE" w14:textId="77777777" w:rsidTr="003B06D5">
        <w:tc>
          <w:tcPr>
            <w:tcW w:w="96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E4FF"/>
            <w:tcMar>
              <w:top w:w="0" w:type="dxa"/>
              <w:left w:w="108" w:type="dxa"/>
              <w:bottom w:w="0" w:type="dxa"/>
              <w:right w:w="108" w:type="dxa"/>
            </w:tcMar>
          </w:tcPr>
          <w:p w14:paraId="29E96C91" w14:textId="593A434D" w:rsidR="0096606E" w:rsidRPr="003B06D5" w:rsidRDefault="0096606E" w:rsidP="00AF13DE">
            <w:pPr>
              <w:pStyle w:val="TableHeader"/>
              <w:rPr>
                <w:rFonts w:asciiTheme="minorHAnsi" w:hAnsiTheme="minorHAnsi" w:cstheme="minorHAnsi"/>
                <w:color w:val="auto"/>
                <w:sz w:val="22"/>
                <w:szCs w:val="22"/>
              </w:rPr>
            </w:pPr>
            <w:r w:rsidRPr="003B06D5">
              <w:rPr>
                <w:rFonts w:asciiTheme="minorHAnsi" w:hAnsiTheme="minorHAnsi" w:cstheme="minorHAnsi"/>
                <w:color w:val="auto"/>
                <w:sz w:val="22"/>
                <w:szCs w:val="22"/>
              </w:rPr>
              <w:t>Academic Year 202</w:t>
            </w:r>
            <w:r w:rsidR="00507AFB" w:rsidRPr="003B06D5">
              <w:rPr>
                <w:rFonts w:asciiTheme="minorHAnsi" w:hAnsiTheme="minorHAnsi" w:cstheme="minorHAnsi"/>
                <w:color w:val="auto"/>
                <w:sz w:val="22"/>
                <w:szCs w:val="22"/>
              </w:rPr>
              <w:t xml:space="preserve">5 </w:t>
            </w:r>
            <w:r w:rsidRPr="003B06D5">
              <w:rPr>
                <w:rFonts w:asciiTheme="minorHAnsi" w:hAnsiTheme="minorHAnsi" w:cstheme="minorHAnsi"/>
                <w:color w:val="auto"/>
                <w:sz w:val="22"/>
                <w:szCs w:val="22"/>
              </w:rPr>
              <w:t>- 202</w:t>
            </w:r>
            <w:r w:rsidR="00507AFB" w:rsidRPr="003B06D5">
              <w:rPr>
                <w:rFonts w:asciiTheme="minorHAnsi" w:hAnsiTheme="minorHAnsi" w:cstheme="minorHAnsi"/>
                <w:color w:val="auto"/>
                <w:sz w:val="22"/>
                <w:szCs w:val="22"/>
              </w:rPr>
              <w:t>6</w:t>
            </w:r>
          </w:p>
        </w:tc>
      </w:tr>
      <w:tr w:rsidR="003B06D5" w:rsidRPr="003B06D5" w14:paraId="0552762E" w14:textId="77777777" w:rsidTr="003B06D5">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E4FF"/>
            <w:tcMar>
              <w:top w:w="0" w:type="dxa"/>
              <w:left w:w="108" w:type="dxa"/>
              <w:bottom w:w="0" w:type="dxa"/>
              <w:right w:w="108" w:type="dxa"/>
            </w:tcMar>
          </w:tcPr>
          <w:p w14:paraId="64CAA1C0" w14:textId="61BE93B8" w:rsidR="0096606E" w:rsidRPr="003B06D5" w:rsidRDefault="0096606E" w:rsidP="00AF13DE">
            <w:pPr>
              <w:pStyle w:val="TableHeader"/>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Intended outcome</w:t>
            </w:r>
          </w:p>
        </w:tc>
        <w:tc>
          <w:tcPr>
            <w:tcW w:w="41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E4FF"/>
            <w:tcMar>
              <w:top w:w="0" w:type="dxa"/>
              <w:left w:w="108" w:type="dxa"/>
              <w:bottom w:w="0" w:type="dxa"/>
              <w:right w:w="108" w:type="dxa"/>
            </w:tcMar>
          </w:tcPr>
          <w:p w14:paraId="4CAC33F7" w14:textId="6735E284" w:rsidR="0096606E" w:rsidRPr="003B06D5" w:rsidRDefault="0096606E" w:rsidP="00AF13DE">
            <w:pPr>
              <w:pStyle w:val="TableHeader"/>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Success criteria</w:t>
            </w:r>
          </w:p>
        </w:tc>
      </w:tr>
      <w:tr w:rsidR="003B06D5" w:rsidRPr="003B06D5" w14:paraId="28011698" w14:textId="77777777" w:rsidTr="003B06D5">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917B9" w14:textId="77777777" w:rsidR="0096606E" w:rsidRPr="003B06D5" w:rsidRDefault="00032E1D" w:rsidP="002445CF">
            <w:pPr>
              <w:pStyle w:val="TableRow"/>
              <w:tabs>
                <w:tab w:val="left" w:pos="1279"/>
              </w:tabs>
              <w:rPr>
                <w:rFonts w:asciiTheme="minorHAnsi" w:hAnsiTheme="minorHAnsi" w:cstheme="minorHAnsi"/>
                <w:color w:val="auto"/>
                <w:sz w:val="22"/>
                <w:szCs w:val="22"/>
              </w:rPr>
            </w:pPr>
            <w:r w:rsidRPr="003B06D5">
              <w:rPr>
                <w:rFonts w:asciiTheme="minorHAnsi" w:hAnsiTheme="minorHAnsi" w:cstheme="minorHAnsi"/>
                <w:color w:val="auto"/>
                <w:sz w:val="22"/>
                <w:szCs w:val="22"/>
              </w:rPr>
              <w:t xml:space="preserve">To achieve and sustain improved attendance for all pupils, particularly our disadvantaged children. </w:t>
            </w:r>
          </w:p>
          <w:p w14:paraId="7166B176" w14:textId="77777777" w:rsidR="007E216E" w:rsidRPr="003B06D5" w:rsidRDefault="007E216E" w:rsidP="002445CF">
            <w:pPr>
              <w:pStyle w:val="TableRow"/>
              <w:tabs>
                <w:tab w:val="left" w:pos="1279"/>
              </w:tabs>
              <w:rPr>
                <w:rFonts w:asciiTheme="minorHAnsi" w:hAnsiTheme="minorHAnsi" w:cstheme="minorHAnsi"/>
                <w:color w:val="auto"/>
                <w:sz w:val="22"/>
                <w:szCs w:val="22"/>
              </w:rPr>
            </w:pPr>
          </w:p>
          <w:p w14:paraId="12BEE21B" w14:textId="2F1138E4" w:rsidR="007E216E" w:rsidRPr="003B06D5" w:rsidRDefault="007E216E" w:rsidP="002445CF">
            <w:pPr>
              <w:pStyle w:val="TableRow"/>
              <w:tabs>
                <w:tab w:val="left" w:pos="1279"/>
              </w:tabs>
              <w:ind w:left="0"/>
              <w:rPr>
                <w:rFonts w:asciiTheme="minorHAnsi" w:hAnsiTheme="minorHAnsi" w:cstheme="minorHAnsi"/>
                <w:color w:val="auto"/>
                <w:sz w:val="22"/>
                <w:szCs w:val="22"/>
              </w:rPr>
            </w:pPr>
          </w:p>
        </w:tc>
        <w:tc>
          <w:tcPr>
            <w:tcW w:w="4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0BA6B" w14:textId="77777777" w:rsidR="00344F65" w:rsidRDefault="000C1665" w:rsidP="003B06D5">
            <w:pPr>
              <w:pStyle w:val="TableRowCentered"/>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The attendance in 202</w:t>
            </w:r>
            <w:r w:rsidR="00262DC7" w:rsidRPr="003B06D5">
              <w:rPr>
                <w:rFonts w:asciiTheme="minorHAnsi" w:hAnsiTheme="minorHAnsi" w:cstheme="minorHAnsi"/>
                <w:color w:val="auto"/>
                <w:sz w:val="22"/>
                <w:szCs w:val="22"/>
              </w:rPr>
              <w:t>5</w:t>
            </w:r>
            <w:r w:rsidRPr="003B06D5">
              <w:rPr>
                <w:rFonts w:asciiTheme="minorHAnsi" w:hAnsiTheme="minorHAnsi" w:cstheme="minorHAnsi"/>
                <w:color w:val="auto"/>
                <w:sz w:val="22"/>
                <w:szCs w:val="22"/>
              </w:rPr>
              <w:t>/202</w:t>
            </w:r>
            <w:r w:rsidR="00262DC7" w:rsidRPr="003B06D5">
              <w:rPr>
                <w:rFonts w:asciiTheme="minorHAnsi" w:hAnsiTheme="minorHAnsi" w:cstheme="minorHAnsi"/>
                <w:color w:val="auto"/>
                <w:sz w:val="22"/>
                <w:szCs w:val="22"/>
              </w:rPr>
              <w:t>6</w:t>
            </w:r>
            <w:r w:rsidRPr="003B06D5">
              <w:rPr>
                <w:rFonts w:asciiTheme="minorHAnsi" w:hAnsiTheme="minorHAnsi" w:cstheme="minorHAnsi"/>
                <w:color w:val="auto"/>
                <w:sz w:val="22"/>
                <w:szCs w:val="22"/>
              </w:rPr>
              <w:t xml:space="preserve"> for all groups of pupils, particularly those who are disadvantaged to be at least 95% and persistent absence to be below 5%</w:t>
            </w:r>
            <w:r w:rsidR="00262DC7" w:rsidRPr="003B06D5">
              <w:rPr>
                <w:rFonts w:asciiTheme="minorHAnsi" w:hAnsiTheme="minorHAnsi" w:cstheme="minorHAnsi"/>
                <w:color w:val="auto"/>
                <w:sz w:val="22"/>
                <w:szCs w:val="22"/>
              </w:rPr>
              <w:t xml:space="preserve"> with the attendance gap within 2% of non-PP pupils.</w:t>
            </w:r>
          </w:p>
          <w:p w14:paraId="5460FE1A" w14:textId="72FD5D11" w:rsidR="004E1ADF" w:rsidRPr="003B06D5" w:rsidRDefault="004E1ADF" w:rsidP="003B06D5">
            <w:pPr>
              <w:pStyle w:val="TableRowCentered"/>
              <w:jc w:val="left"/>
              <w:rPr>
                <w:rFonts w:asciiTheme="minorHAnsi" w:hAnsiTheme="minorHAnsi" w:cstheme="minorHAnsi"/>
                <w:color w:val="auto"/>
                <w:sz w:val="22"/>
                <w:szCs w:val="22"/>
              </w:rPr>
            </w:pPr>
          </w:p>
        </w:tc>
      </w:tr>
      <w:tr w:rsidR="003B06D5" w:rsidRPr="003B06D5" w14:paraId="2B5ABCDE" w14:textId="77777777" w:rsidTr="003B06D5">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C6600" w14:textId="04C6202B" w:rsidR="0096606E" w:rsidRPr="003B06D5" w:rsidRDefault="00D604DB" w:rsidP="002445CF">
            <w:pPr>
              <w:pStyle w:val="TableRow"/>
              <w:rPr>
                <w:rFonts w:asciiTheme="minorHAnsi" w:hAnsiTheme="minorHAnsi" w:cstheme="minorHAnsi"/>
                <w:color w:val="auto"/>
                <w:sz w:val="22"/>
                <w:szCs w:val="22"/>
              </w:rPr>
            </w:pPr>
            <w:r w:rsidRPr="003B06D5">
              <w:rPr>
                <w:rFonts w:asciiTheme="minorHAnsi" w:hAnsiTheme="minorHAnsi" w:cstheme="minorHAnsi"/>
                <w:color w:val="auto"/>
                <w:sz w:val="22"/>
                <w:szCs w:val="22"/>
              </w:rPr>
              <w:t>Improved outcomes for disadvantaged pupils i</w:t>
            </w:r>
            <w:r w:rsidR="00262DC7" w:rsidRPr="003B06D5">
              <w:rPr>
                <w:rFonts w:asciiTheme="minorHAnsi" w:hAnsiTheme="minorHAnsi" w:cstheme="minorHAnsi"/>
                <w:color w:val="auto"/>
                <w:sz w:val="22"/>
                <w:szCs w:val="22"/>
              </w:rPr>
              <w:t>n maths</w:t>
            </w:r>
            <w:r w:rsidR="43893A5D" w:rsidRPr="003B06D5">
              <w:rPr>
                <w:rFonts w:asciiTheme="minorHAnsi" w:hAnsiTheme="minorHAnsi" w:cstheme="minorHAnsi"/>
                <w:color w:val="auto"/>
                <w:sz w:val="22"/>
                <w:szCs w:val="22"/>
              </w:rPr>
              <w:t xml:space="preserve"> with a focus on disadvantaged</w:t>
            </w:r>
            <w:r w:rsidR="00E618CF" w:rsidRPr="003B06D5">
              <w:rPr>
                <w:rFonts w:asciiTheme="minorHAnsi" w:hAnsiTheme="minorHAnsi" w:cstheme="minorHAnsi"/>
                <w:color w:val="auto"/>
                <w:sz w:val="22"/>
                <w:szCs w:val="22"/>
              </w:rPr>
              <w:t>.</w:t>
            </w:r>
          </w:p>
          <w:p w14:paraId="1DECC71E" w14:textId="77777777" w:rsidR="00D81700" w:rsidRPr="003B06D5" w:rsidRDefault="00D81700" w:rsidP="002445CF">
            <w:pPr>
              <w:pStyle w:val="TableRow"/>
              <w:rPr>
                <w:rFonts w:asciiTheme="minorHAnsi" w:hAnsiTheme="minorHAnsi" w:cstheme="minorHAnsi"/>
                <w:color w:val="auto"/>
                <w:sz w:val="22"/>
                <w:szCs w:val="22"/>
              </w:rPr>
            </w:pPr>
          </w:p>
          <w:p w14:paraId="4CCC9551" w14:textId="007FDE7D" w:rsidR="00D81700" w:rsidRPr="003B06D5" w:rsidRDefault="00D81700" w:rsidP="002445CF">
            <w:pPr>
              <w:pStyle w:val="TableRow"/>
              <w:rPr>
                <w:rFonts w:asciiTheme="minorHAnsi" w:hAnsiTheme="minorHAnsi" w:cstheme="minorHAnsi"/>
                <w:color w:val="auto"/>
                <w:sz w:val="22"/>
                <w:szCs w:val="22"/>
              </w:rPr>
            </w:pPr>
          </w:p>
        </w:tc>
        <w:tc>
          <w:tcPr>
            <w:tcW w:w="4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924EF" w14:textId="6CBA8B48" w:rsidR="00913917" w:rsidRPr="003B06D5" w:rsidRDefault="00E2065F" w:rsidP="004E1ADF">
            <w:pPr>
              <w:pStyle w:val="TableRowCentered"/>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KS2 outcomes in 202</w:t>
            </w:r>
            <w:r w:rsidR="00565AAF" w:rsidRPr="003B06D5">
              <w:rPr>
                <w:rFonts w:asciiTheme="minorHAnsi" w:hAnsiTheme="minorHAnsi" w:cstheme="minorHAnsi"/>
                <w:color w:val="auto"/>
                <w:sz w:val="22"/>
                <w:szCs w:val="22"/>
              </w:rPr>
              <w:t>5</w:t>
            </w:r>
            <w:r w:rsidRPr="003B06D5">
              <w:rPr>
                <w:rFonts w:asciiTheme="minorHAnsi" w:hAnsiTheme="minorHAnsi" w:cstheme="minorHAnsi"/>
                <w:color w:val="auto"/>
                <w:sz w:val="22"/>
                <w:szCs w:val="22"/>
              </w:rPr>
              <w:t>/202</w:t>
            </w:r>
            <w:r w:rsidR="00565AAF" w:rsidRPr="003B06D5">
              <w:rPr>
                <w:rFonts w:asciiTheme="minorHAnsi" w:hAnsiTheme="minorHAnsi" w:cstheme="minorHAnsi"/>
                <w:color w:val="auto"/>
                <w:sz w:val="22"/>
                <w:szCs w:val="22"/>
              </w:rPr>
              <w:t>6</w:t>
            </w:r>
            <w:r w:rsidRPr="003B06D5">
              <w:rPr>
                <w:rFonts w:asciiTheme="minorHAnsi" w:hAnsiTheme="minorHAnsi" w:cstheme="minorHAnsi"/>
                <w:color w:val="auto"/>
                <w:sz w:val="22"/>
                <w:szCs w:val="22"/>
              </w:rPr>
              <w:t xml:space="preserve"> </w:t>
            </w:r>
            <w:r w:rsidR="00E618CF" w:rsidRPr="003B06D5">
              <w:rPr>
                <w:rFonts w:asciiTheme="minorHAnsi" w:hAnsiTheme="minorHAnsi" w:cstheme="minorHAnsi"/>
                <w:color w:val="auto"/>
                <w:sz w:val="22"/>
                <w:szCs w:val="22"/>
              </w:rPr>
              <w:t>for</w:t>
            </w:r>
            <w:r w:rsidRPr="003B06D5">
              <w:rPr>
                <w:rFonts w:asciiTheme="minorHAnsi" w:hAnsiTheme="minorHAnsi" w:cstheme="minorHAnsi"/>
                <w:color w:val="auto"/>
                <w:sz w:val="22"/>
                <w:szCs w:val="22"/>
              </w:rPr>
              <w:t xml:space="preserve"> </w:t>
            </w:r>
            <w:r w:rsidR="00CF73DF" w:rsidRPr="003B06D5">
              <w:rPr>
                <w:rFonts w:asciiTheme="minorHAnsi" w:hAnsiTheme="minorHAnsi" w:cstheme="minorHAnsi"/>
                <w:color w:val="auto"/>
                <w:sz w:val="22"/>
                <w:szCs w:val="22"/>
              </w:rPr>
              <w:t>66</w:t>
            </w:r>
            <w:r w:rsidRPr="003B06D5">
              <w:rPr>
                <w:rFonts w:asciiTheme="minorHAnsi" w:hAnsiTheme="minorHAnsi" w:cstheme="minorHAnsi"/>
                <w:color w:val="auto"/>
                <w:sz w:val="22"/>
                <w:szCs w:val="22"/>
              </w:rPr>
              <w:t xml:space="preserve">% of disadvantaged pupils </w:t>
            </w:r>
            <w:r w:rsidR="003F038B" w:rsidRPr="003B06D5">
              <w:rPr>
                <w:rFonts w:asciiTheme="minorHAnsi" w:hAnsiTheme="minorHAnsi" w:cstheme="minorHAnsi"/>
                <w:color w:val="auto"/>
                <w:sz w:val="22"/>
                <w:szCs w:val="22"/>
              </w:rPr>
              <w:t>to</w:t>
            </w:r>
            <w:r w:rsidRPr="003B06D5">
              <w:rPr>
                <w:rFonts w:asciiTheme="minorHAnsi" w:hAnsiTheme="minorHAnsi" w:cstheme="minorHAnsi"/>
                <w:color w:val="auto"/>
                <w:sz w:val="22"/>
                <w:szCs w:val="22"/>
              </w:rPr>
              <w:t xml:space="preserve"> meet the expected standard in </w:t>
            </w:r>
            <w:r w:rsidR="003F038B" w:rsidRPr="003B06D5">
              <w:rPr>
                <w:rFonts w:asciiTheme="minorHAnsi" w:hAnsiTheme="minorHAnsi" w:cstheme="minorHAnsi"/>
                <w:color w:val="auto"/>
                <w:sz w:val="22"/>
                <w:szCs w:val="22"/>
              </w:rPr>
              <w:t>maths</w:t>
            </w:r>
            <w:r w:rsidRPr="003B06D5">
              <w:rPr>
                <w:rFonts w:asciiTheme="minorHAnsi" w:hAnsiTheme="minorHAnsi" w:cstheme="minorHAnsi"/>
                <w:color w:val="auto"/>
                <w:sz w:val="22"/>
                <w:szCs w:val="22"/>
              </w:rPr>
              <w:t>.</w:t>
            </w:r>
          </w:p>
        </w:tc>
      </w:tr>
      <w:tr w:rsidR="003B06D5" w:rsidRPr="003B06D5" w14:paraId="1C590AA3" w14:textId="77777777" w:rsidTr="003B06D5">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AB36A" w14:textId="77777777" w:rsidR="0096606E" w:rsidRPr="003B06D5" w:rsidRDefault="00F81E48" w:rsidP="002445CF">
            <w:pPr>
              <w:pStyle w:val="TableRow"/>
              <w:rPr>
                <w:rFonts w:asciiTheme="minorHAnsi" w:hAnsiTheme="minorHAnsi" w:cstheme="minorHAnsi"/>
                <w:color w:val="auto"/>
                <w:sz w:val="22"/>
                <w:szCs w:val="22"/>
              </w:rPr>
            </w:pPr>
            <w:r w:rsidRPr="003B06D5">
              <w:rPr>
                <w:rFonts w:asciiTheme="minorHAnsi" w:hAnsiTheme="minorHAnsi" w:cstheme="minorHAnsi"/>
                <w:color w:val="auto"/>
                <w:sz w:val="22"/>
                <w:szCs w:val="22"/>
              </w:rPr>
              <w:t>To provide opportunities to develop children’s confidence when speaking in front of an audience (oracy).</w:t>
            </w:r>
          </w:p>
          <w:p w14:paraId="671B12A9" w14:textId="77777777" w:rsidR="00F71ECC" w:rsidRPr="003B06D5" w:rsidRDefault="00F71ECC" w:rsidP="002445CF">
            <w:pPr>
              <w:pStyle w:val="TableRow"/>
              <w:rPr>
                <w:rFonts w:asciiTheme="minorHAnsi" w:hAnsiTheme="minorHAnsi" w:cstheme="minorHAnsi"/>
                <w:color w:val="auto"/>
                <w:sz w:val="22"/>
                <w:szCs w:val="22"/>
              </w:rPr>
            </w:pPr>
          </w:p>
          <w:p w14:paraId="530C5488" w14:textId="60B72AB3" w:rsidR="00F71ECC" w:rsidRPr="003B06D5" w:rsidRDefault="00F71ECC" w:rsidP="002445CF">
            <w:pPr>
              <w:pStyle w:val="TableRow"/>
              <w:rPr>
                <w:rFonts w:asciiTheme="minorHAnsi" w:hAnsiTheme="minorHAnsi" w:cstheme="minorHAnsi"/>
                <w:color w:val="auto"/>
                <w:sz w:val="22"/>
                <w:szCs w:val="22"/>
              </w:rPr>
            </w:pPr>
          </w:p>
        </w:tc>
        <w:tc>
          <w:tcPr>
            <w:tcW w:w="4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445F0" w14:textId="5CA7384B" w:rsidR="0096606E" w:rsidRPr="003B06D5" w:rsidRDefault="00C620A5" w:rsidP="002445CF">
            <w:pPr>
              <w:pStyle w:val="TableRowCentered"/>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All pupils to have the opportunity to speak in front of an audience during the academic year 202</w:t>
            </w:r>
            <w:r w:rsidR="002445CF" w:rsidRPr="003B06D5">
              <w:rPr>
                <w:rFonts w:asciiTheme="minorHAnsi" w:hAnsiTheme="minorHAnsi" w:cstheme="minorHAnsi"/>
                <w:color w:val="auto"/>
                <w:sz w:val="22"/>
                <w:szCs w:val="22"/>
              </w:rPr>
              <w:t>5</w:t>
            </w:r>
            <w:r w:rsidRPr="003B06D5">
              <w:rPr>
                <w:rFonts w:asciiTheme="minorHAnsi" w:hAnsiTheme="minorHAnsi" w:cstheme="minorHAnsi"/>
                <w:color w:val="auto"/>
                <w:sz w:val="22"/>
                <w:szCs w:val="22"/>
              </w:rPr>
              <w:t xml:space="preserve"> – 202</w:t>
            </w:r>
            <w:r w:rsidR="002445CF" w:rsidRPr="003B06D5">
              <w:rPr>
                <w:rFonts w:asciiTheme="minorHAnsi" w:hAnsiTheme="minorHAnsi" w:cstheme="minorHAnsi"/>
                <w:color w:val="auto"/>
                <w:sz w:val="22"/>
                <w:szCs w:val="22"/>
              </w:rPr>
              <w:t>6</w:t>
            </w:r>
            <w:r w:rsidRPr="003B06D5">
              <w:rPr>
                <w:rFonts w:asciiTheme="minorHAnsi" w:hAnsiTheme="minorHAnsi" w:cstheme="minorHAnsi"/>
                <w:color w:val="auto"/>
                <w:sz w:val="22"/>
                <w:szCs w:val="22"/>
              </w:rPr>
              <w:t>.</w:t>
            </w:r>
          </w:p>
          <w:p w14:paraId="608C53F7" w14:textId="77777777" w:rsidR="007E5C91" w:rsidRPr="003B06D5" w:rsidRDefault="007E5C91" w:rsidP="002445CF">
            <w:pPr>
              <w:pStyle w:val="TableRowCentered"/>
              <w:jc w:val="left"/>
              <w:rPr>
                <w:rFonts w:asciiTheme="minorHAnsi" w:hAnsiTheme="minorHAnsi" w:cstheme="minorHAnsi"/>
                <w:color w:val="auto"/>
                <w:sz w:val="22"/>
                <w:szCs w:val="22"/>
              </w:rPr>
            </w:pPr>
          </w:p>
          <w:p w14:paraId="71AFC444" w14:textId="77777777" w:rsidR="00440491" w:rsidRPr="003B06D5" w:rsidRDefault="00440491" w:rsidP="002445CF">
            <w:pPr>
              <w:pStyle w:val="TableRowCentered"/>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Positive Voice 21 engagement across the school (pupil voice)</w:t>
            </w:r>
          </w:p>
          <w:p w14:paraId="26D86560" w14:textId="77777777" w:rsidR="00F11736" w:rsidRPr="003B06D5" w:rsidRDefault="00F11736" w:rsidP="002445CF">
            <w:pPr>
              <w:pStyle w:val="TableRowCentered"/>
              <w:jc w:val="left"/>
              <w:rPr>
                <w:rFonts w:asciiTheme="minorHAnsi" w:hAnsiTheme="minorHAnsi" w:cstheme="minorHAnsi"/>
                <w:color w:val="auto"/>
                <w:sz w:val="22"/>
                <w:szCs w:val="22"/>
              </w:rPr>
            </w:pPr>
          </w:p>
          <w:p w14:paraId="2F2B3237" w14:textId="77777777" w:rsidR="00F11736" w:rsidRPr="003B06D5" w:rsidRDefault="00F11736" w:rsidP="002445CF">
            <w:pPr>
              <w:pStyle w:val="TableRowCentered"/>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By the end of the year, the number of disadvantage children on NELI has reduced</w:t>
            </w:r>
            <w:r w:rsidR="009F032F" w:rsidRPr="003B06D5">
              <w:rPr>
                <w:rFonts w:asciiTheme="minorHAnsi" w:hAnsiTheme="minorHAnsi" w:cstheme="minorHAnsi"/>
                <w:color w:val="auto"/>
                <w:sz w:val="22"/>
                <w:szCs w:val="22"/>
              </w:rPr>
              <w:t>.</w:t>
            </w:r>
          </w:p>
          <w:p w14:paraId="4ED75E2B" w14:textId="77777777" w:rsidR="002C44EE" w:rsidRPr="003B06D5" w:rsidRDefault="002C44EE" w:rsidP="002445CF">
            <w:pPr>
              <w:pStyle w:val="TableRowCentered"/>
              <w:jc w:val="left"/>
              <w:rPr>
                <w:rFonts w:asciiTheme="minorHAnsi" w:hAnsiTheme="minorHAnsi" w:cstheme="minorHAnsi"/>
                <w:color w:val="auto"/>
                <w:sz w:val="22"/>
                <w:szCs w:val="22"/>
              </w:rPr>
            </w:pPr>
          </w:p>
          <w:p w14:paraId="70573EF2" w14:textId="77777777" w:rsidR="002C44EE" w:rsidRDefault="002C44EE" w:rsidP="002445CF">
            <w:pPr>
              <w:pStyle w:val="TableRowCentered"/>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Assessments and observations indicate significantly improved oral language among disadvantaged pupils. This is evident when triangulated with other sources of evidence, including engagement in lessons, book scrutiny and ongoing formative assessment.</w:t>
            </w:r>
          </w:p>
          <w:p w14:paraId="034C2CA3" w14:textId="37446553" w:rsidR="004E1ADF" w:rsidRPr="003B06D5" w:rsidRDefault="004E1ADF" w:rsidP="002445CF">
            <w:pPr>
              <w:pStyle w:val="TableRowCentered"/>
              <w:jc w:val="left"/>
              <w:rPr>
                <w:rFonts w:asciiTheme="minorHAnsi" w:hAnsiTheme="minorHAnsi" w:cstheme="minorHAnsi"/>
                <w:color w:val="auto"/>
                <w:sz w:val="22"/>
                <w:szCs w:val="22"/>
              </w:rPr>
            </w:pPr>
          </w:p>
        </w:tc>
      </w:tr>
      <w:tr w:rsidR="003B06D5" w:rsidRPr="003B06D5" w14:paraId="3CB1DA5F" w14:textId="77777777" w:rsidTr="003B06D5">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462EDC" w14:textId="5CA75CB3" w:rsidR="004F3753" w:rsidRPr="003B06D5" w:rsidRDefault="004F3753" w:rsidP="002445CF">
            <w:pPr>
              <w:pStyle w:val="TableRow"/>
              <w:rPr>
                <w:rFonts w:asciiTheme="minorHAnsi" w:hAnsiTheme="minorHAnsi" w:cstheme="minorHAnsi"/>
                <w:color w:val="auto"/>
                <w:sz w:val="22"/>
                <w:szCs w:val="22"/>
              </w:rPr>
            </w:pPr>
            <w:r w:rsidRPr="003B06D5">
              <w:rPr>
                <w:rFonts w:asciiTheme="minorHAnsi" w:hAnsiTheme="minorHAnsi" w:cstheme="minorHAnsi"/>
                <w:color w:val="auto"/>
                <w:sz w:val="22"/>
                <w:szCs w:val="22"/>
              </w:rPr>
              <w:t>To achieve and sustain strong working relationships with all families, particularly those who are disadvantaged.</w:t>
            </w:r>
          </w:p>
        </w:tc>
        <w:tc>
          <w:tcPr>
            <w:tcW w:w="4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B845" w14:textId="5903D509" w:rsidR="004F3753" w:rsidRPr="003B06D5" w:rsidRDefault="004F3753" w:rsidP="002445CF">
            <w:pPr>
              <w:pStyle w:val="TableRowCentered"/>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Sustained working relationships with families in 202</w:t>
            </w:r>
            <w:r w:rsidR="00F84CC6" w:rsidRPr="003B06D5">
              <w:rPr>
                <w:rFonts w:asciiTheme="minorHAnsi" w:hAnsiTheme="minorHAnsi" w:cstheme="minorHAnsi"/>
                <w:color w:val="auto"/>
                <w:sz w:val="22"/>
                <w:szCs w:val="22"/>
              </w:rPr>
              <w:t>5</w:t>
            </w:r>
            <w:r w:rsidRPr="003B06D5">
              <w:rPr>
                <w:rFonts w:asciiTheme="minorHAnsi" w:hAnsiTheme="minorHAnsi" w:cstheme="minorHAnsi"/>
                <w:color w:val="auto"/>
                <w:sz w:val="22"/>
                <w:szCs w:val="22"/>
              </w:rPr>
              <w:t>-2</w:t>
            </w:r>
            <w:r w:rsidR="00F84CC6" w:rsidRPr="003B06D5">
              <w:rPr>
                <w:rFonts w:asciiTheme="minorHAnsi" w:hAnsiTheme="minorHAnsi" w:cstheme="minorHAnsi"/>
                <w:color w:val="auto"/>
                <w:sz w:val="22"/>
                <w:szCs w:val="22"/>
              </w:rPr>
              <w:t>6</w:t>
            </w:r>
            <w:r w:rsidRPr="003B06D5">
              <w:rPr>
                <w:rFonts w:asciiTheme="minorHAnsi" w:hAnsiTheme="minorHAnsi" w:cstheme="minorHAnsi"/>
                <w:color w:val="auto"/>
                <w:sz w:val="22"/>
                <w:szCs w:val="22"/>
              </w:rPr>
              <w:t xml:space="preserve"> demonstrates through qualitative data from pupil and parent voice and increased participation in school events.</w:t>
            </w:r>
          </w:p>
          <w:p w14:paraId="1AFAD3F1" w14:textId="77777777" w:rsidR="004F3753" w:rsidRPr="003B06D5" w:rsidRDefault="004F3753" w:rsidP="002445CF">
            <w:pPr>
              <w:pStyle w:val="TableRowCentered"/>
              <w:jc w:val="left"/>
              <w:rPr>
                <w:rFonts w:asciiTheme="minorHAnsi" w:hAnsiTheme="minorHAnsi" w:cstheme="minorHAnsi"/>
                <w:color w:val="auto"/>
                <w:sz w:val="22"/>
                <w:szCs w:val="22"/>
              </w:rPr>
            </w:pPr>
          </w:p>
          <w:p w14:paraId="2B859060" w14:textId="77777777" w:rsidR="004F3753" w:rsidRDefault="00352560" w:rsidP="002445CF">
            <w:pPr>
              <w:pStyle w:val="TableRowCentered"/>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lastRenderedPageBreak/>
              <w:t>Three</w:t>
            </w:r>
            <w:r w:rsidR="004F3753" w:rsidRPr="003B06D5">
              <w:rPr>
                <w:rFonts w:asciiTheme="minorHAnsi" w:hAnsiTheme="minorHAnsi" w:cstheme="minorHAnsi"/>
                <w:color w:val="auto"/>
                <w:sz w:val="22"/>
                <w:szCs w:val="22"/>
              </w:rPr>
              <w:t xml:space="preserve"> coffee mornings to be held across the year in addition to other organised parental events.</w:t>
            </w:r>
          </w:p>
          <w:p w14:paraId="4A807268" w14:textId="676A9284" w:rsidR="004E1ADF" w:rsidRPr="003B06D5" w:rsidRDefault="004E1ADF" w:rsidP="002445CF">
            <w:pPr>
              <w:pStyle w:val="TableRowCentered"/>
              <w:jc w:val="left"/>
              <w:rPr>
                <w:rFonts w:asciiTheme="minorHAnsi" w:hAnsiTheme="minorHAnsi" w:cstheme="minorHAnsi"/>
                <w:color w:val="auto"/>
                <w:sz w:val="22"/>
                <w:szCs w:val="22"/>
              </w:rPr>
            </w:pPr>
          </w:p>
        </w:tc>
      </w:tr>
      <w:tr w:rsidR="003B06D5" w:rsidRPr="003B06D5" w14:paraId="6AB2D5BB" w14:textId="77777777" w:rsidTr="003B06D5">
        <w:tc>
          <w:tcPr>
            <w:tcW w:w="5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133925" w14:textId="3548D773" w:rsidR="004F3753" w:rsidRPr="003B06D5" w:rsidRDefault="004F3753" w:rsidP="004F3753">
            <w:pPr>
              <w:pStyle w:val="TableRow"/>
              <w:rPr>
                <w:rFonts w:asciiTheme="minorHAnsi" w:hAnsiTheme="minorHAnsi" w:cstheme="minorHAnsi"/>
                <w:color w:val="auto"/>
                <w:sz w:val="22"/>
                <w:szCs w:val="22"/>
              </w:rPr>
            </w:pPr>
            <w:r w:rsidRPr="003B06D5">
              <w:rPr>
                <w:rFonts w:asciiTheme="minorHAnsi" w:hAnsiTheme="minorHAnsi" w:cstheme="minorHAnsi"/>
                <w:color w:val="auto"/>
                <w:sz w:val="22"/>
                <w:szCs w:val="22"/>
              </w:rPr>
              <w:lastRenderedPageBreak/>
              <w:t>The impact of trauma and Adverse Childhood Experiences (ACES) on pupils is better managed through equipping staff with new knowledge enabling them to develop trauma informed practice based on international validated discoveries in neuroscience.</w:t>
            </w:r>
          </w:p>
        </w:tc>
        <w:tc>
          <w:tcPr>
            <w:tcW w:w="4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1F1A2" w14:textId="77777777" w:rsidR="004F3753" w:rsidRDefault="004F3753" w:rsidP="004F3753">
            <w:pPr>
              <w:pStyle w:val="TableRowCentered"/>
              <w:ind w:left="0"/>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 xml:space="preserve">Staff have an increased confidence in enabling them to develop their trauma informed practice (TIAAS project). Confidence levels will be measured through professional conversations across the year. </w:t>
            </w:r>
          </w:p>
          <w:p w14:paraId="1283F0A0" w14:textId="73B1C01C" w:rsidR="004E1ADF" w:rsidRPr="003B06D5" w:rsidRDefault="004E1ADF" w:rsidP="004F3753">
            <w:pPr>
              <w:pStyle w:val="TableRowCentered"/>
              <w:ind w:left="0"/>
              <w:jc w:val="left"/>
              <w:rPr>
                <w:rFonts w:asciiTheme="minorHAnsi" w:hAnsiTheme="minorHAnsi" w:cstheme="minorHAnsi"/>
                <w:color w:val="auto"/>
                <w:sz w:val="22"/>
                <w:szCs w:val="22"/>
              </w:rPr>
            </w:pPr>
          </w:p>
        </w:tc>
      </w:tr>
    </w:tbl>
    <w:p w14:paraId="48D6FC24" w14:textId="77777777" w:rsidR="0096606E" w:rsidRPr="003B06D5" w:rsidRDefault="0096606E" w:rsidP="0096606E">
      <w:pPr>
        <w:rPr>
          <w:rFonts w:cstheme="minorHAnsi"/>
        </w:rPr>
      </w:pPr>
    </w:p>
    <w:tbl>
      <w:tblPr>
        <w:tblpPr w:leftFromText="180" w:rightFromText="180" w:vertAnchor="text" w:tblpX="-856" w:tblpY="371"/>
        <w:tblW w:w="5475" w:type="pct"/>
        <w:tblCellMar>
          <w:left w:w="10" w:type="dxa"/>
          <w:right w:w="10" w:type="dxa"/>
        </w:tblCellMar>
        <w:tblLook w:val="04A0" w:firstRow="1" w:lastRow="0" w:firstColumn="1" w:lastColumn="0" w:noHBand="0" w:noVBand="1"/>
      </w:tblPr>
      <w:tblGrid>
        <w:gridCol w:w="5454"/>
        <w:gridCol w:w="4419"/>
      </w:tblGrid>
      <w:tr w:rsidR="003B06D5" w:rsidRPr="003B06D5" w14:paraId="14383B66" w14:textId="77777777" w:rsidTr="003B06D5">
        <w:tc>
          <w:tcPr>
            <w:tcW w:w="9872" w:type="dxa"/>
            <w:gridSpan w:val="2"/>
            <w:tcBorders>
              <w:top w:val="single" w:sz="4" w:space="0" w:color="000000"/>
              <w:left w:val="single" w:sz="4" w:space="0" w:color="000000"/>
              <w:bottom w:val="single" w:sz="4" w:space="0" w:color="000000"/>
              <w:right w:val="single" w:sz="4" w:space="0" w:color="000000"/>
            </w:tcBorders>
            <w:shd w:val="clear" w:color="auto" w:fill="C9E4FF"/>
            <w:tcMar>
              <w:top w:w="0" w:type="dxa"/>
              <w:left w:w="108" w:type="dxa"/>
              <w:bottom w:w="0" w:type="dxa"/>
              <w:right w:w="108" w:type="dxa"/>
            </w:tcMar>
          </w:tcPr>
          <w:p w14:paraId="7A93D3FB" w14:textId="2F22BB6E" w:rsidR="0096606E" w:rsidRPr="003B06D5" w:rsidRDefault="0096606E" w:rsidP="003B06D5">
            <w:pPr>
              <w:pStyle w:val="TableHeader"/>
              <w:rPr>
                <w:rFonts w:asciiTheme="minorHAnsi" w:hAnsiTheme="minorHAnsi" w:cstheme="minorHAnsi"/>
                <w:color w:val="auto"/>
                <w:sz w:val="22"/>
                <w:szCs w:val="22"/>
              </w:rPr>
            </w:pPr>
            <w:r w:rsidRPr="003B06D5">
              <w:rPr>
                <w:rFonts w:asciiTheme="minorHAnsi" w:hAnsiTheme="minorHAnsi" w:cstheme="minorHAnsi"/>
                <w:color w:val="auto"/>
                <w:sz w:val="22"/>
                <w:szCs w:val="22"/>
              </w:rPr>
              <w:t>Strategic Period (Sep 2022 – Jul 202</w:t>
            </w:r>
            <w:r w:rsidR="00F84CC6" w:rsidRPr="003B06D5">
              <w:rPr>
                <w:rFonts w:asciiTheme="minorHAnsi" w:hAnsiTheme="minorHAnsi" w:cstheme="minorHAnsi"/>
                <w:color w:val="auto"/>
                <w:sz w:val="22"/>
                <w:szCs w:val="22"/>
              </w:rPr>
              <w:t>6</w:t>
            </w:r>
            <w:r w:rsidRPr="003B06D5">
              <w:rPr>
                <w:rFonts w:asciiTheme="minorHAnsi" w:hAnsiTheme="minorHAnsi" w:cstheme="minorHAnsi"/>
                <w:color w:val="auto"/>
                <w:sz w:val="22"/>
                <w:szCs w:val="22"/>
              </w:rPr>
              <w:t>)</w:t>
            </w:r>
          </w:p>
        </w:tc>
      </w:tr>
      <w:tr w:rsidR="003B06D5" w:rsidRPr="003B06D5" w14:paraId="14CDBB18" w14:textId="77777777" w:rsidTr="003B06D5">
        <w:tc>
          <w:tcPr>
            <w:tcW w:w="5453" w:type="dxa"/>
            <w:tcBorders>
              <w:top w:val="single" w:sz="4" w:space="0" w:color="000000"/>
              <w:left w:val="single" w:sz="4" w:space="0" w:color="000000"/>
              <w:bottom w:val="single" w:sz="4" w:space="0" w:color="000000"/>
              <w:right w:val="single" w:sz="4" w:space="0" w:color="000000"/>
            </w:tcBorders>
            <w:shd w:val="clear" w:color="auto" w:fill="C9E4FF"/>
            <w:tcMar>
              <w:top w:w="0" w:type="dxa"/>
              <w:left w:w="108" w:type="dxa"/>
              <w:bottom w:w="0" w:type="dxa"/>
              <w:right w:w="108" w:type="dxa"/>
            </w:tcMar>
          </w:tcPr>
          <w:p w14:paraId="4C4B6B3B" w14:textId="193FD8A4" w:rsidR="0096606E" w:rsidRPr="003B06D5" w:rsidRDefault="0096606E" w:rsidP="003B06D5">
            <w:pPr>
              <w:pStyle w:val="TableHeader"/>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Intended outcome</w:t>
            </w:r>
          </w:p>
        </w:tc>
        <w:tc>
          <w:tcPr>
            <w:tcW w:w="4419" w:type="dxa"/>
            <w:tcBorders>
              <w:top w:val="single" w:sz="4" w:space="0" w:color="000000"/>
              <w:left w:val="single" w:sz="4" w:space="0" w:color="000000"/>
              <w:bottom w:val="single" w:sz="4" w:space="0" w:color="000000"/>
              <w:right w:val="single" w:sz="4" w:space="0" w:color="000000"/>
            </w:tcBorders>
            <w:shd w:val="clear" w:color="auto" w:fill="C9E4FF"/>
            <w:tcMar>
              <w:top w:w="0" w:type="dxa"/>
              <w:left w:w="108" w:type="dxa"/>
              <w:bottom w:w="0" w:type="dxa"/>
              <w:right w:w="108" w:type="dxa"/>
            </w:tcMar>
          </w:tcPr>
          <w:p w14:paraId="045D9299" w14:textId="77777777" w:rsidR="0096606E" w:rsidRPr="003B06D5" w:rsidRDefault="0096606E" w:rsidP="003B06D5">
            <w:pPr>
              <w:pStyle w:val="TableHeader"/>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Success criteria</w:t>
            </w:r>
          </w:p>
        </w:tc>
      </w:tr>
      <w:tr w:rsidR="003B06D5" w:rsidRPr="003B06D5" w14:paraId="421043DF" w14:textId="77777777" w:rsidTr="003B06D5">
        <w:tc>
          <w:tcPr>
            <w:tcW w:w="5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F5472" w14:textId="150C10A6" w:rsidR="00CE558D" w:rsidRPr="003B06D5" w:rsidRDefault="00CE558D" w:rsidP="003B06D5">
            <w:pPr>
              <w:pStyle w:val="TableRow"/>
              <w:rPr>
                <w:rFonts w:asciiTheme="minorHAnsi" w:hAnsiTheme="minorHAnsi" w:cstheme="minorHAnsi"/>
                <w:color w:val="auto"/>
                <w:sz w:val="22"/>
                <w:szCs w:val="22"/>
              </w:rPr>
            </w:pPr>
            <w:r w:rsidRPr="003B06D5">
              <w:rPr>
                <w:rFonts w:asciiTheme="minorHAnsi" w:eastAsiaTheme="minorEastAsia" w:hAnsiTheme="minorHAnsi" w:cstheme="minorHAnsi"/>
                <w:color w:val="auto"/>
                <w:sz w:val="22"/>
                <w:szCs w:val="22"/>
              </w:rPr>
              <w:t xml:space="preserve">Ensuring every pupil premium child has the best possible start to Early Reading. </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E407E9" w14:textId="0AE76655" w:rsidR="00CE558D" w:rsidRPr="003B06D5" w:rsidRDefault="00CE558D" w:rsidP="003B06D5">
            <w:pPr>
              <w:pStyle w:val="TableRowCentered"/>
              <w:jc w:val="left"/>
              <w:rPr>
                <w:rFonts w:asciiTheme="minorHAnsi" w:hAnsiTheme="minorHAnsi" w:cstheme="minorHAnsi"/>
                <w:color w:val="auto"/>
                <w:sz w:val="22"/>
                <w:szCs w:val="22"/>
              </w:rPr>
            </w:pPr>
            <w:r w:rsidRPr="003B06D5">
              <w:rPr>
                <w:rFonts w:asciiTheme="minorHAnsi" w:eastAsiaTheme="minorEastAsia" w:hAnsiTheme="minorHAnsi" w:cstheme="minorHAnsi"/>
                <w:color w:val="auto"/>
                <w:sz w:val="22"/>
                <w:szCs w:val="22"/>
              </w:rPr>
              <w:t>Achieving 100% pass rate in Phonics Screening Check for all (including PP) children.</w:t>
            </w:r>
          </w:p>
        </w:tc>
      </w:tr>
      <w:tr w:rsidR="003B06D5" w:rsidRPr="003B06D5" w14:paraId="69BDB0BC" w14:textId="77777777" w:rsidTr="003B06D5">
        <w:tc>
          <w:tcPr>
            <w:tcW w:w="5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88DC5" w14:textId="61E26096" w:rsidR="00CE558D" w:rsidRPr="003B06D5" w:rsidRDefault="00CE558D" w:rsidP="003B06D5">
            <w:pPr>
              <w:pStyle w:val="TableRow"/>
              <w:rPr>
                <w:rFonts w:asciiTheme="minorHAnsi" w:hAnsiTheme="minorHAnsi" w:cstheme="minorHAnsi"/>
                <w:color w:val="auto"/>
                <w:sz w:val="22"/>
                <w:szCs w:val="22"/>
              </w:rPr>
            </w:pPr>
            <w:r w:rsidRPr="003B06D5">
              <w:rPr>
                <w:rFonts w:asciiTheme="minorHAnsi" w:eastAsiaTheme="minorEastAsia" w:hAnsiTheme="minorHAnsi" w:cstheme="minorHAnsi"/>
                <w:color w:val="auto"/>
                <w:sz w:val="22"/>
                <w:szCs w:val="22"/>
              </w:rPr>
              <w:t>Wider enrichment for disadvantage pupils.</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E9D30" w14:textId="77777777" w:rsidR="00CE558D" w:rsidRPr="003B06D5" w:rsidRDefault="00CE558D" w:rsidP="003B06D5">
            <w:pPr>
              <w:pStyle w:val="TableRowCentered"/>
              <w:jc w:val="left"/>
              <w:rPr>
                <w:rFonts w:asciiTheme="minorHAnsi" w:eastAsiaTheme="minorEastAsia" w:hAnsiTheme="minorHAnsi" w:cstheme="minorHAnsi"/>
                <w:color w:val="auto"/>
                <w:sz w:val="22"/>
                <w:szCs w:val="22"/>
              </w:rPr>
            </w:pPr>
            <w:r w:rsidRPr="003B06D5">
              <w:rPr>
                <w:rFonts w:asciiTheme="minorHAnsi" w:eastAsiaTheme="minorEastAsia" w:hAnsiTheme="minorHAnsi" w:cstheme="minorHAnsi"/>
                <w:color w:val="auto"/>
                <w:sz w:val="22"/>
                <w:szCs w:val="22"/>
              </w:rPr>
              <w:t>Every PP child to attend a club.</w:t>
            </w:r>
          </w:p>
          <w:p w14:paraId="32971998" w14:textId="60A11566" w:rsidR="00CE558D" w:rsidRPr="003B06D5" w:rsidRDefault="00CE558D" w:rsidP="003B06D5">
            <w:pPr>
              <w:pStyle w:val="TableRowCentered"/>
              <w:jc w:val="left"/>
              <w:rPr>
                <w:rFonts w:asciiTheme="minorHAnsi" w:hAnsiTheme="minorHAnsi" w:cstheme="minorHAnsi"/>
                <w:color w:val="auto"/>
                <w:sz w:val="22"/>
                <w:szCs w:val="22"/>
              </w:rPr>
            </w:pPr>
            <w:r w:rsidRPr="003B06D5">
              <w:rPr>
                <w:rFonts w:asciiTheme="minorHAnsi" w:eastAsiaTheme="minorEastAsia" w:hAnsiTheme="minorHAnsi" w:cstheme="minorHAnsi"/>
                <w:color w:val="auto"/>
                <w:sz w:val="22"/>
                <w:szCs w:val="22"/>
              </w:rPr>
              <w:t>Every PP child to represent the school at a sporting fixture or competition (Spelling Bee, Maths challenge etc)</w:t>
            </w:r>
          </w:p>
        </w:tc>
      </w:tr>
      <w:tr w:rsidR="003B06D5" w:rsidRPr="003B06D5" w14:paraId="233A3ED2" w14:textId="77777777" w:rsidTr="003B06D5">
        <w:tc>
          <w:tcPr>
            <w:tcW w:w="5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2184E" w14:textId="1EBED787" w:rsidR="00CE558D" w:rsidRPr="003B06D5" w:rsidRDefault="00CE558D" w:rsidP="003B06D5">
            <w:pPr>
              <w:pStyle w:val="TableRow"/>
              <w:rPr>
                <w:rFonts w:asciiTheme="minorHAnsi" w:hAnsiTheme="minorHAnsi" w:cstheme="minorHAnsi"/>
                <w:color w:val="auto"/>
                <w:sz w:val="22"/>
                <w:szCs w:val="22"/>
              </w:rPr>
            </w:pPr>
            <w:r w:rsidRPr="003B06D5">
              <w:rPr>
                <w:rFonts w:asciiTheme="minorHAnsi" w:eastAsiaTheme="minorEastAsia" w:hAnsiTheme="minorHAnsi" w:cstheme="minorHAnsi"/>
                <w:color w:val="auto"/>
                <w:sz w:val="22"/>
                <w:szCs w:val="22"/>
              </w:rPr>
              <w:t>Provide a broad, balanced, and enriching curriculum offer.</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F17FC" w14:textId="77777777" w:rsidR="00CE558D" w:rsidRPr="003B06D5" w:rsidRDefault="00CE558D" w:rsidP="003B06D5">
            <w:pPr>
              <w:pStyle w:val="TableRowCentered"/>
              <w:jc w:val="left"/>
              <w:rPr>
                <w:rFonts w:asciiTheme="minorHAnsi" w:eastAsiaTheme="minorEastAsia" w:hAnsiTheme="minorHAnsi" w:cstheme="minorHAnsi"/>
                <w:color w:val="auto"/>
                <w:sz w:val="22"/>
                <w:szCs w:val="22"/>
              </w:rPr>
            </w:pPr>
            <w:r w:rsidRPr="003B06D5">
              <w:rPr>
                <w:rFonts w:asciiTheme="minorHAnsi" w:eastAsiaTheme="minorEastAsia" w:hAnsiTheme="minorHAnsi" w:cstheme="minorHAnsi"/>
                <w:color w:val="auto"/>
                <w:sz w:val="22"/>
                <w:szCs w:val="22"/>
              </w:rPr>
              <w:t xml:space="preserve">PP children </w:t>
            </w:r>
            <w:bookmarkStart w:id="3" w:name="_Int_3fztmRxC"/>
            <w:proofErr w:type="gramStart"/>
            <w:r w:rsidRPr="003B06D5">
              <w:rPr>
                <w:rFonts w:asciiTheme="minorHAnsi" w:eastAsiaTheme="minorEastAsia" w:hAnsiTheme="minorHAnsi" w:cstheme="minorHAnsi"/>
                <w:color w:val="auto"/>
                <w:sz w:val="22"/>
                <w:szCs w:val="22"/>
              </w:rPr>
              <w:t>have the opportunity to</w:t>
            </w:r>
            <w:bookmarkEnd w:id="3"/>
            <w:proofErr w:type="gramEnd"/>
            <w:r w:rsidRPr="003B06D5">
              <w:rPr>
                <w:rFonts w:asciiTheme="minorHAnsi" w:eastAsiaTheme="minorEastAsia" w:hAnsiTheme="minorHAnsi" w:cstheme="minorHAnsi"/>
                <w:color w:val="auto"/>
                <w:sz w:val="22"/>
                <w:szCs w:val="22"/>
              </w:rPr>
              <w:t xml:space="preserve"> fulfil every aspect of the Romero Charter.</w:t>
            </w:r>
          </w:p>
          <w:p w14:paraId="4D27CC07" w14:textId="77777777" w:rsidR="00CE558D" w:rsidRPr="003B06D5" w:rsidRDefault="00CE558D" w:rsidP="003B06D5">
            <w:pPr>
              <w:pStyle w:val="TableRowCentered"/>
              <w:jc w:val="left"/>
              <w:rPr>
                <w:rFonts w:asciiTheme="minorHAnsi" w:eastAsiaTheme="minorEastAsia" w:hAnsiTheme="minorHAnsi" w:cstheme="minorHAnsi"/>
                <w:color w:val="auto"/>
                <w:sz w:val="22"/>
                <w:szCs w:val="22"/>
              </w:rPr>
            </w:pPr>
          </w:p>
          <w:p w14:paraId="0ACB0C33" w14:textId="77777777" w:rsidR="00CE558D" w:rsidRPr="003B06D5" w:rsidRDefault="00CE558D" w:rsidP="003B06D5">
            <w:pPr>
              <w:pStyle w:val="TableRowCentered"/>
              <w:jc w:val="left"/>
              <w:rPr>
                <w:rFonts w:asciiTheme="minorHAnsi" w:eastAsiaTheme="minorEastAsia" w:hAnsiTheme="minorHAnsi" w:cstheme="minorHAnsi"/>
                <w:color w:val="auto"/>
                <w:sz w:val="22"/>
                <w:szCs w:val="22"/>
              </w:rPr>
            </w:pPr>
            <w:r w:rsidRPr="003B06D5">
              <w:rPr>
                <w:rFonts w:asciiTheme="minorHAnsi" w:eastAsiaTheme="minorEastAsia" w:hAnsiTheme="minorHAnsi" w:cstheme="minorHAnsi"/>
                <w:color w:val="auto"/>
                <w:sz w:val="22"/>
                <w:szCs w:val="22"/>
              </w:rPr>
              <w:t xml:space="preserve">PP pupil voice and low stakes assessment shows that children are enjoying, learning, and retaining more across a wide range of curriculum subjects. </w:t>
            </w:r>
          </w:p>
          <w:p w14:paraId="2A9FCA55" w14:textId="77777777" w:rsidR="00CE558D" w:rsidRPr="003B06D5" w:rsidRDefault="00CE558D" w:rsidP="003B06D5">
            <w:pPr>
              <w:pStyle w:val="TableRowCentered"/>
              <w:jc w:val="left"/>
              <w:rPr>
                <w:rFonts w:asciiTheme="minorHAnsi" w:eastAsiaTheme="minorEastAsia" w:hAnsiTheme="minorHAnsi" w:cstheme="minorHAnsi"/>
                <w:color w:val="auto"/>
                <w:sz w:val="22"/>
                <w:szCs w:val="22"/>
              </w:rPr>
            </w:pPr>
          </w:p>
          <w:p w14:paraId="7550437E" w14:textId="4F21F57F" w:rsidR="00CE558D" w:rsidRPr="003B06D5" w:rsidRDefault="00CE558D" w:rsidP="003B06D5">
            <w:pPr>
              <w:pStyle w:val="TableRowCentered"/>
              <w:jc w:val="left"/>
              <w:rPr>
                <w:rFonts w:asciiTheme="minorHAnsi" w:hAnsiTheme="minorHAnsi" w:cstheme="minorHAnsi"/>
                <w:color w:val="auto"/>
                <w:sz w:val="22"/>
                <w:szCs w:val="22"/>
              </w:rPr>
            </w:pPr>
            <w:bookmarkStart w:id="4" w:name="_Int_sgM0Xhcv"/>
            <w:r w:rsidRPr="003B06D5">
              <w:rPr>
                <w:rFonts w:asciiTheme="minorHAnsi" w:eastAsiaTheme="minorEastAsia" w:hAnsiTheme="minorHAnsi" w:cstheme="minorHAnsi"/>
                <w:color w:val="auto"/>
                <w:sz w:val="22"/>
                <w:szCs w:val="22"/>
              </w:rPr>
              <w:t>Strong evidence</w:t>
            </w:r>
            <w:bookmarkEnd w:id="4"/>
            <w:r w:rsidRPr="003B06D5">
              <w:rPr>
                <w:rFonts w:asciiTheme="minorHAnsi" w:eastAsiaTheme="minorEastAsia" w:hAnsiTheme="minorHAnsi" w:cstheme="minorHAnsi"/>
                <w:color w:val="auto"/>
                <w:sz w:val="22"/>
                <w:szCs w:val="22"/>
              </w:rPr>
              <w:t xml:space="preserve"> in PP books etc to support wide curriculum offer</w:t>
            </w:r>
          </w:p>
        </w:tc>
      </w:tr>
      <w:tr w:rsidR="003B06D5" w:rsidRPr="003B06D5" w14:paraId="645757DB" w14:textId="77777777" w:rsidTr="003B06D5">
        <w:tc>
          <w:tcPr>
            <w:tcW w:w="5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8D67C" w14:textId="64D3E213" w:rsidR="00CE558D" w:rsidRPr="003B06D5" w:rsidRDefault="00CE558D" w:rsidP="003B06D5">
            <w:pPr>
              <w:pStyle w:val="TableRow"/>
              <w:rPr>
                <w:rFonts w:asciiTheme="minorHAnsi" w:hAnsiTheme="minorHAnsi" w:cstheme="minorHAnsi"/>
                <w:color w:val="auto"/>
                <w:sz w:val="22"/>
                <w:szCs w:val="22"/>
              </w:rPr>
            </w:pPr>
            <w:r w:rsidRPr="003B06D5">
              <w:rPr>
                <w:rFonts w:asciiTheme="minorHAnsi" w:eastAsiaTheme="minorEastAsia" w:hAnsiTheme="minorHAnsi" w:cstheme="minorHAnsi"/>
                <w:color w:val="auto"/>
                <w:sz w:val="22"/>
                <w:szCs w:val="22"/>
              </w:rPr>
              <w:t>Promote a love of reading for all children.</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88231" w14:textId="2F94E40C" w:rsidR="00CE558D" w:rsidRPr="003B06D5" w:rsidRDefault="00CE558D" w:rsidP="003B06D5">
            <w:pPr>
              <w:pStyle w:val="TableRowCentered"/>
              <w:jc w:val="left"/>
              <w:rPr>
                <w:rFonts w:asciiTheme="minorHAnsi" w:hAnsiTheme="minorHAnsi" w:cstheme="minorHAnsi"/>
                <w:color w:val="auto"/>
                <w:sz w:val="22"/>
                <w:szCs w:val="22"/>
              </w:rPr>
            </w:pPr>
            <w:r w:rsidRPr="003B06D5">
              <w:rPr>
                <w:rFonts w:asciiTheme="minorHAnsi" w:eastAsiaTheme="minorEastAsia" w:hAnsiTheme="minorHAnsi" w:cstheme="minorHAnsi"/>
                <w:color w:val="auto"/>
                <w:sz w:val="22"/>
                <w:szCs w:val="22"/>
              </w:rPr>
              <w:t>Pupil voice show that children have a love of reading and are immersed in a strong reading culture in school.</w:t>
            </w:r>
          </w:p>
        </w:tc>
      </w:tr>
      <w:tr w:rsidR="003B06D5" w:rsidRPr="003B06D5" w14:paraId="08A4122D" w14:textId="77777777" w:rsidTr="003B06D5">
        <w:tc>
          <w:tcPr>
            <w:tcW w:w="5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EF180" w14:textId="7DFD5E79" w:rsidR="00CE558D" w:rsidRPr="003B06D5" w:rsidRDefault="00CE558D" w:rsidP="003B06D5">
            <w:pPr>
              <w:pStyle w:val="TableRow"/>
              <w:rPr>
                <w:rFonts w:asciiTheme="minorHAnsi" w:hAnsiTheme="minorHAnsi" w:cstheme="minorHAnsi"/>
                <w:color w:val="auto"/>
                <w:sz w:val="22"/>
                <w:szCs w:val="22"/>
              </w:rPr>
            </w:pPr>
            <w:r w:rsidRPr="003B06D5">
              <w:rPr>
                <w:rFonts w:asciiTheme="minorHAnsi" w:eastAsiaTheme="minorEastAsia" w:hAnsiTheme="minorHAnsi" w:cstheme="minorHAnsi"/>
                <w:color w:val="auto"/>
                <w:sz w:val="22"/>
                <w:szCs w:val="22"/>
              </w:rPr>
              <w:t>Ensure first quality teaching of close writings the gap between PP and non-PP.</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E380C" w14:textId="77777777" w:rsidR="00CE558D" w:rsidRPr="003B06D5" w:rsidRDefault="00CE558D" w:rsidP="003B06D5">
            <w:pPr>
              <w:pStyle w:val="TableRowCentered"/>
              <w:jc w:val="left"/>
              <w:rPr>
                <w:rFonts w:asciiTheme="minorHAnsi" w:eastAsiaTheme="minorEastAsia" w:hAnsiTheme="minorHAnsi" w:cstheme="minorHAnsi"/>
                <w:color w:val="auto"/>
                <w:sz w:val="22"/>
                <w:szCs w:val="22"/>
              </w:rPr>
            </w:pPr>
            <w:r w:rsidRPr="003B06D5">
              <w:rPr>
                <w:rFonts w:asciiTheme="minorHAnsi" w:eastAsiaTheme="minorEastAsia" w:hAnsiTheme="minorHAnsi" w:cstheme="minorHAnsi"/>
                <w:color w:val="auto"/>
                <w:sz w:val="22"/>
                <w:szCs w:val="22"/>
              </w:rPr>
              <w:t>Increase in percentage of PP children achieving ARE in every year group.</w:t>
            </w:r>
          </w:p>
          <w:p w14:paraId="1973C047" w14:textId="2E591A5F" w:rsidR="00CE558D" w:rsidRPr="003B06D5" w:rsidRDefault="00CE558D" w:rsidP="003B06D5">
            <w:pPr>
              <w:pStyle w:val="TableRowCentered"/>
              <w:jc w:val="left"/>
              <w:rPr>
                <w:rFonts w:asciiTheme="minorHAnsi" w:hAnsiTheme="minorHAnsi" w:cstheme="minorHAnsi"/>
                <w:color w:val="auto"/>
                <w:sz w:val="22"/>
                <w:szCs w:val="22"/>
              </w:rPr>
            </w:pPr>
            <w:r w:rsidRPr="003B06D5">
              <w:rPr>
                <w:rFonts w:asciiTheme="minorHAnsi" w:eastAsiaTheme="minorEastAsia" w:hAnsiTheme="minorHAnsi" w:cstheme="minorHAnsi"/>
                <w:color w:val="auto"/>
                <w:sz w:val="22"/>
                <w:szCs w:val="22"/>
              </w:rPr>
              <w:t>Bottom 10% across year groups receive pre-teaching and early intervention to aid rapid progress.</w:t>
            </w:r>
          </w:p>
        </w:tc>
      </w:tr>
    </w:tbl>
    <w:p w14:paraId="195A0C89" w14:textId="77777777" w:rsidR="0096606E" w:rsidRPr="003B06D5" w:rsidRDefault="0096606E" w:rsidP="0096606E">
      <w:pPr>
        <w:rPr>
          <w:rFonts w:cstheme="minorHAnsi"/>
        </w:rPr>
      </w:pPr>
    </w:p>
    <w:p w14:paraId="2E9FA27C" w14:textId="77777777" w:rsidR="0096606E" w:rsidRPr="003B06D5" w:rsidRDefault="0096606E" w:rsidP="0096606E">
      <w:pPr>
        <w:rPr>
          <w:rFonts w:cstheme="minorHAnsi"/>
        </w:rPr>
      </w:pPr>
    </w:p>
    <w:p w14:paraId="3F59241D" w14:textId="77777777" w:rsidR="0096606E" w:rsidRPr="003B06D5" w:rsidRDefault="0096606E" w:rsidP="0096606E">
      <w:pPr>
        <w:pStyle w:val="Heading2"/>
        <w:rPr>
          <w:rFonts w:asciiTheme="minorHAnsi" w:hAnsiTheme="minorHAnsi" w:cstheme="minorHAnsi"/>
          <w:color w:val="auto"/>
          <w:sz w:val="28"/>
          <w:szCs w:val="28"/>
        </w:rPr>
      </w:pPr>
      <w:r w:rsidRPr="003B06D5">
        <w:rPr>
          <w:rFonts w:asciiTheme="minorHAnsi" w:hAnsiTheme="minorHAnsi" w:cstheme="minorHAnsi"/>
          <w:color w:val="auto"/>
          <w:sz w:val="28"/>
          <w:szCs w:val="28"/>
        </w:rPr>
        <w:lastRenderedPageBreak/>
        <w:t>Activity in this Academic year</w:t>
      </w:r>
    </w:p>
    <w:p w14:paraId="59CB556F" w14:textId="77777777" w:rsidR="0096606E" w:rsidRPr="003B06D5" w:rsidRDefault="0096606E" w:rsidP="0096606E">
      <w:pPr>
        <w:spacing w:after="480"/>
        <w:rPr>
          <w:rFonts w:cstheme="minorHAnsi"/>
        </w:rPr>
      </w:pPr>
      <w:r w:rsidRPr="003B06D5">
        <w:rPr>
          <w:rFonts w:cstheme="minorHAnsi"/>
        </w:rPr>
        <w:t xml:space="preserve">This details how we intend to spend our Pupil Premium (and Recovery Premium funding) </w:t>
      </w:r>
      <w:r w:rsidRPr="003B06D5">
        <w:rPr>
          <w:rFonts w:cstheme="minorHAnsi"/>
          <w:b/>
          <w:bCs/>
        </w:rPr>
        <w:t>this academic year</w:t>
      </w:r>
      <w:r w:rsidRPr="003B06D5">
        <w:rPr>
          <w:rFonts w:cstheme="minorHAnsi"/>
        </w:rPr>
        <w:t xml:space="preserve"> to address the challenges listed above.</w:t>
      </w:r>
    </w:p>
    <w:p w14:paraId="22A220BE" w14:textId="21990614" w:rsidR="006F6325" w:rsidRPr="003B06D5" w:rsidRDefault="006F6325" w:rsidP="006F6325">
      <w:pPr>
        <w:pStyle w:val="Heading3"/>
        <w:rPr>
          <w:rFonts w:asciiTheme="minorHAnsi" w:hAnsiTheme="minorHAnsi" w:cstheme="minorHAnsi"/>
          <w:color w:val="auto"/>
          <w:sz w:val="22"/>
          <w:szCs w:val="22"/>
        </w:rPr>
      </w:pPr>
      <w:r w:rsidRPr="003B06D5">
        <w:rPr>
          <w:rFonts w:asciiTheme="minorHAnsi" w:hAnsiTheme="minorHAnsi" w:cstheme="minorHAnsi"/>
          <w:color w:val="auto"/>
          <w:sz w:val="22"/>
          <w:szCs w:val="22"/>
        </w:rPr>
        <w:t xml:space="preserve">Teaching (e.g. CPD) </w:t>
      </w:r>
    </w:p>
    <w:p w14:paraId="40CED318" w14:textId="11AC3E64" w:rsidR="006F6325" w:rsidRPr="003B06D5" w:rsidRDefault="006F6325" w:rsidP="006F6325">
      <w:pPr>
        <w:rPr>
          <w:rFonts w:cstheme="minorHAnsi"/>
        </w:rPr>
      </w:pPr>
      <w:r w:rsidRPr="003B06D5">
        <w:rPr>
          <w:rFonts w:cstheme="minorHAnsi"/>
        </w:rPr>
        <w:t xml:space="preserve">Budgeted cost: £ </w:t>
      </w:r>
      <w:r w:rsidR="00C12B61" w:rsidRPr="003B06D5">
        <w:rPr>
          <w:rFonts w:cstheme="minorHAnsi"/>
          <w:i/>
          <w:iCs/>
        </w:rPr>
        <w:t>1</w:t>
      </w:r>
      <w:r w:rsidR="00052943" w:rsidRPr="003B06D5">
        <w:rPr>
          <w:rFonts w:cstheme="minorHAnsi"/>
          <w:i/>
          <w:iCs/>
        </w:rPr>
        <w:t>8000</w:t>
      </w:r>
    </w:p>
    <w:tbl>
      <w:tblPr>
        <w:tblW w:w="10065" w:type="dxa"/>
        <w:tblInd w:w="-572" w:type="dxa"/>
        <w:tblLayout w:type="fixed"/>
        <w:tblCellMar>
          <w:left w:w="10" w:type="dxa"/>
          <w:right w:w="10" w:type="dxa"/>
        </w:tblCellMar>
        <w:tblLook w:val="04A0" w:firstRow="1" w:lastRow="0" w:firstColumn="1" w:lastColumn="0" w:noHBand="0" w:noVBand="1"/>
      </w:tblPr>
      <w:tblGrid>
        <w:gridCol w:w="2552"/>
        <w:gridCol w:w="6095"/>
        <w:gridCol w:w="1418"/>
      </w:tblGrid>
      <w:tr w:rsidR="003B06D5" w:rsidRPr="003B06D5" w14:paraId="54BACBAB" w14:textId="77777777" w:rsidTr="003B06D5">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E4FF"/>
            <w:tcMar>
              <w:top w:w="0" w:type="dxa"/>
              <w:left w:w="108" w:type="dxa"/>
              <w:bottom w:w="0" w:type="dxa"/>
              <w:right w:w="108" w:type="dxa"/>
            </w:tcMar>
          </w:tcPr>
          <w:p w14:paraId="598510CA" w14:textId="4166DAA1" w:rsidR="006F6325" w:rsidRPr="003B06D5" w:rsidRDefault="006F6325" w:rsidP="00AF13DE">
            <w:pPr>
              <w:pStyle w:val="TableHeader"/>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Activity</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E4FF"/>
            <w:tcMar>
              <w:top w:w="0" w:type="dxa"/>
              <w:left w:w="108" w:type="dxa"/>
              <w:bottom w:w="0" w:type="dxa"/>
              <w:right w:w="108" w:type="dxa"/>
            </w:tcMar>
          </w:tcPr>
          <w:p w14:paraId="60E203C0" w14:textId="21DE1E2B" w:rsidR="006F6325" w:rsidRPr="003B06D5" w:rsidRDefault="006F6325" w:rsidP="00AF13DE">
            <w:pPr>
              <w:pStyle w:val="TableHeader"/>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Evidence that supports this approach</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E4FF"/>
            <w:tcMar>
              <w:top w:w="0" w:type="dxa"/>
              <w:left w:w="108" w:type="dxa"/>
              <w:bottom w:w="0" w:type="dxa"/>
              <w:right w:w="108" w:type="dxa"/>
            </w:tcMar>
          </w:tcPr>
          <w:p w14:paraId="59B6CBF1" w14:textId="61381CA1" w:rsidR="006F6325" w:rsidRPr="003B06D5" w:rsidRDefault="006F6325" w:rsidP="00AF13DE">
            <w:pPr>
              <w:pStyle w:val="TableHeader"/>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Challenge number(s) addressed</w:t>
            </w:r>
          </w:p>
        </w:tc>
      </w:tr>
      <w:tr w:rsidR="003B06D5" w:rsidRPr="003B06D5" w14:paraId="5FC059E0" w14:textId="77777777" w:rsidTr="003B06D5">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28258" w14:textId="0C909849" w:rsidR="00E61C63" w:rsidRPr="003B06D5" w:rsidRDefault="008444AE" w:rsidP="00392F9E">
            <w:pPr>
              <w:pStyle w:val="TableRow"/>
              <w:spacing w:before="0" w:after="0"/>
              <w:rPr>
                <w:rFonts w:asciiTheme="minorHAnsi" w:hAnsiTheme="minorHAnsi" w:cstheme="minorHAnsi"/>
                <w:color w:val="auto"/>
                <w:sz w:val="22"/>
                <w:szCs w:val="22"/>
              </w:rPr>
            </w:pPr>
            <w:r w:rsidRPr="003B06D5">
              <w:rPr>
                <w:rFonts w:asciiTheme="minorHAnsi" w:hAnsiTheme="minorHAnsi" w:cstheme="minorHAnsi"/>
                <w:color w:val="auto"/>
                <w:sz w:val="22"/>
                <w:szCs w:val="22"/>
              </w:rPr>
              <w:t xml:space="preserve">Clear and positive </w:t>
            </w:r>
            <w:r w:rsidR="364A55B3" w:rsidRPr="003B06D5">
              <w:rPr>
                <w:rFonts w:asciiTheme="minorHAnsi" w:hAnsiTheme="minorHAnsi" w:cstheme="minorHAnsi"/>
                <w:color w:val="auto"/>
                <w:sz w:val="22"/>
                <w:szCs w:val="22"/>
              </w:rPr>
              <w:t>communication</w:t>
            </w:r>
            <w:r w:rsidRPr="003B06D5">
              <w:rPr>
                <w:rFonts w:asciiTheme="minorHAnsi" w:hAnsiTheme="minorHAnsi" w:cstheme="minorHAnsi"/>
                <w:color w:val="auto"/>
                <w:sz w:val="22"/>
                <w:szCs w:val="22"/>
              </w:rPr>
              <w:t xml:space="preserve"> with parents regarding expectations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EF3CCE" w14:textId="3F6935E0" w:rsidR="00E61C63" w:rsidRPr="003B06D5" w:rsidRDefault="00DB2C61" w:rsidP="00392F9E">
            <w:pPr>
              <w:pStyle w:val="TableRowCentered"/>
              <w:spacing w:before="0" w:after="0"/>
              <w:jc w:val="left"/>
              <w:rPr>
                <w:rStyle w:val="Hyperlink"/>
                <w:rFonts w:asciiTheme="minorHAnsi" w:hAnsiTheme="minorHAnsi" w:cstheme="minorHAnsi"/>
                <w:color w:val="auto"/>
                <w:sz w:val="22"/>
                <w:szCs w:val="22"/>
              </w:rPr>
            </w:pPr>
            <w:hyperlink r:id="rId11" w:history="1">
              <w:r w:rsidR="008444AE" w:rsidRPr="003B06D5">
                <w:rPr>
                  <w:rStyle w:val="Hyperlink"/>
                  <w:rFonts w:asciiTheme="minorHAnsi" w:hAnsiTheme="minorHAnsi" w:cstheme="minorHAnsi"/>
                  <w:color w:val="auto"/>
                  <w:sz w:val="22"/>
                  <w:szCs w:val="22"/>
                </w:rPr>
                <w:t>https://educationendowmentfoundation.org.uk/education-evidence/leadership-and-planning/supporting-attendance/communicate-effectively-with-families</w:t>
              </w:r>
            </w:hyperlink>
          </w:p>
          <w:p w14:paraId="0A3417FD" w14:textId="77777777" w:rsidR="005F60E7" w:rsidRPr="003B06D5" w:rsidRDefault="005F60E7" w:rsidP="00392F9E">
            <w:pPr>
              <w:pStyle w:val="TableRowCentered"/>
              <w:spacing w:before="0" w:after="0"/>
              <w:jc w:val="left"/>
              <w:rPr>
                <w:rStyle w:val="Hyperlink"/>
                <w:rFonts w:asciiTheme="minorHAnsi" w:hAnsiTheme="minorHAnsi" w:cstheme="minorHAnsi"/>
                <w:color w:val="auto"/>
                <w:sz w:val="22"/>
                <w:szCs w:val="22"/>
              </w:rPr>
            </w:pPr>
          </w:p>
          <w:p w14:paraId="41E2BCD7" w14:textId="1ACD190D" w:rsidR="008444AE" w:rsidRPr="003B06D5" w:rsidRDefault="005F60E7" w:rsidP="00392F9E">
            <w:pPr>
              <w:pStyle w:val="TableRowCentered"/>
              <w:spacing w:before="0" w:after="0"/>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 xml:space="preserve">Well-designed communications with families can be effective for improving attendance and supports positive relationships through two-way communication. School communication with parents is likely to be more effective if it is personalised, linked to learning, framed positively, and promotes parent efficacy and partnership with the school. Effective communication considers frequency, timing, </w:t>
            </w:r>
            <w:proofErr w:type="gramStart"/>
            <w:r w:rsidRPr="003B06D5">
              <w:rPr>
                <w:rFonts w:asciiTheme="minorHAnsi" w:hAnsiTheme="minorHAnsi" w:cstheme="minorHAnsi"/>
                <w:color w:val="auto"/>
                <w:sz w:val="22"/>
                <w:szCs w:val="22"/>
              </w:rPr>
              <w:t>audience</w:t>
            </w:r>
            <w:proofErr w:type="gramEnd"/>
            <w:r w:rsidRPr="003B06D5">
              <w:rPr>
                <w:rFonts w:asciiTheme="minorHAnsi" w:hAnsiTheme="minorHAnsi" w:cstheme="minorHAnsi"/>
                <w:color w:val="auto"/>
                <w:sz w:val="22"/>
                <w:szCs w:val="22"/>
              </w:rPr>
              <w:t xml:space="preserve"> and potential barriers such as inaccessible language and professional jargon.</w:t>
            </w:r>
          </w:p>
          <w:p w14:paraId="406F4E73" w14:textId="65CC15C3" w:rsidR="008444AE" w:rsidRPr="003B06D5" w:rsidRDefault="008444AE" w:rsidP="00392F9E">
            <w:pPr>
              <w:pStyle w:val="TableRowCentered"/>
              <w:spacing w:before="0" w:after="0"/>
              <w:jc w:val="left"/>
              <w:rPr>
                <w:rFonts w:asciiTheme="minorHAnsi" w:hAnsiTheme="minorHAnsi" w:cstheme="minorHAnsi"/>
                <w:color w:val="auto"/>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15B83" w14:textId="3B1BB4C4" w:rsidR="00E61C63" w:rsidRPr="003B06D5" w:rsidRDefault="7AAA5FCD" w:rsidP="00392F9E">
            <w:pPr>
              <w:pStyle w:val="TableRowCentered"/>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1, 5</w:t>
            </w:r>
          </w:p>
        </w:tc>
      </w:tr>
      <w:tr w:rsidR="003B06D5" w:rsidRPr="003B06D5" w14:paraId="19927904" w14:textId="77777777" w:rsidTr="003B06D5">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5F3C2" w14:textId="77777777" w:rsidR="00392F9E" w:rsidRPr="003B06D5" w:rsidRDefault="00392F9E" w:rsidP="00392F9E">
            <w:pPr>
              <w:pStyle w:val="TableRow"/>
              <w:spacing w:before="0" w:after="0"/>
              <w:rPr>
                <w:rFonts w:asciiTheme="minorHAnsi" w:hAnsiTheme="minorHAnsi" w:cstheme="minorHAnsi"/>
                <w:color w:val="auto"/>
                <w:sz w:val="22"/>
                <w:szCs w:val="22"/>
              </w:rPr>
            </w:pPr>
            <w:r w:rsidRPr="003B06D5">
              <w:rPr>
                <w:rFonts w:asciiTheme="minorHAnsi" w:hAnsiTheme="minorHAnsi" w:cstheme="minorHAnsi"/>
                <w:color w:val="auto"/>
                <w:sz w:val="22"/>
                <w:szCs w:val="22"/>
              </w:rPr>
              <w:t>To teach challenging and thoughtfully scaffolded lessons across all ability ranges, demonstrating the use of an appropriate range of teaching skills, strategies (including feedback) and resources that</w:t>
            </w:r>
          </w:p>
          <w:p w14:paraId="39D5133F" w14:textId="77777777" w:rsidR="00392F9E" w:rsidRPr="003B06D5" w:rsidRDefault="00392F9E" w:rsidP="00392F9E">
            <w:pPr>
              <w:pStyle w:val="TableRow"/>
              <w:spacing w:before="0" w:after="0"/>
              <w:rPr>
                <w:rFonts w:asciiTheme="minorHAnsi" w:hAnsiTheme="minorHAnsi" w:cstheme="minorHAnsi"/>
                <w:color w:val="auto"/>
                <w:sz w:val="22"/>
                <w:szCs w:val="22"/>
              </w:rPr>
            </w:pPr>
            <w:r w:rsidRPr="003B06D5">
              <w:rPr>
                <w:rFonts w:asciiTheme="minorHAnsi" w:hAnsiTheme="minorHAnsi" w:cstheme="minorHAnsi"/>
                <w:color w:val="auto"/>
                <w:sz w:val="22"/>
                <w:szCs w:val="22"/>
              </w:rPr>
              <w:t>meet learners’ needs, take account of diversity and</w:t>
            </w:r>
          </w:p>
          <w:p w14:paraId="1D244746" w14:textId="3E503373" w:rsidR="00392F9E" w:rsidRPr="003B06D5" w:rsidRDefault="00392F9E" w:rsidP="49CD3DD7">
            <w:pPr>
              <w:pStyle w:val="TableRow"/>
              <w:rPr>
                <w:rFonts w:asciiTheme="minorHAnsi" w:hAnsiTheme="minorHAnsi" w:cstheme="minorHAnsi"/>
                <w:color w:val="auto"/>
                <w:sz w:val="22"/>
                <w:szCs w:val="22"/>
              </w:rPr>
            </w:pPr>
            <w:r w:rsidRPr="003B06D5">
              <w:rPr>
                <w:rFonts w:asciiTheme="minorHAnsi" w:hAnsiTheme="minorHAnsi" w:cstheme="minorHAnsi"/>
                <w:color w:val="auto"/>
                <w:sz w:val="22"/>
                <w:szCs w:val="22"/>
              </w:rPr>
              <w:t>promote equality and inclusion.</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29B45" w14:textId="77777777" w:rsidR="00392F9E" w:rsidRPr="003B06D5" w:rsidRDefault="00392F9E" w:rsidP="00392F9E">
            <w:pPr>
              <w:pStyle w:val="TableRowCentered"/>
              <w:spacing w:before="0" w:after="0"/>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 xml:space="preserve">Sutton Trust found that, ’The effects of high- quality teaching </w:t>
            </w:r>
            <w:proofErr w:type="gramStart"/>
            <w:r w:rsidRPr="003B06D5">
              <w:rPr>
                <w:rFonts w:asciiTheme="minorHAnsi" w:hAnsiTheme="minorHAnsi" w:cstheme="minorHAnsi"/>
                <w:color w:val="auto"/>
                <w:sz w:val="22"/>
                <w:szCs w:val="22"/>
              </w:rPr>
              <w:t>are</w:t>
            </w:r>
            <w:proofErr w:type="gramEnd"/>
            <w:r w:rsidRPr="003B06D5">
              <w:rPr>
                <w:rFonts w:asciiTheme="minorHAnsi" w:hAnsiTheme="minorHAnsi" w:cstheme="minorHAnsi"/>
                <w:color w:val="auto"/>
                <w:sz w:val="22"/>
                <w:szCs w:val="22"/>
              </w:rPr>
              <w:t xml:space="preserve"> especially significant for pupils from disadvantaged</w:t>
            </w:r>
          </w:p>
          <w:p w14:paraId="1B9B6D67" w14:textId="77777777" w:rsidR="00392F9E" w:rsidRPr="003B06D5" w:rsidRDefault="00392F9E" w:rsidP="00392F9E">
            <w:pPr>
              <w:pStyle w:val="TableRowCentered"/>
              <w:spacing w:before="0" w:after="0"/>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 xml:space="preserve">backgrounds: over a school year, these pupils gain 1.5 </w:t>
            </w:r>
            <w:proofErr w:type="gramStart"/>
            <w:r w:rsidRPr="003B06D5">
              <w:rPr>
                <w:rFonts w:asciiTheme="minorHAnsi" w:hAnsiTheme="minorHAnsi" w:cstheme="minorHAnsi"/>
                <w:color w:val="auto"/>
                <w:sz w:val="22"/>
                <w:szCs w:val="22"/>
              </w:rPr>
              <w:t>years’</w:t>
            </w:r>
            <w:proofErr w:type="gramEnd"/>
          </w:p>
          <w:p w14:paraId="34C0B8E6" w14:textId="77777777" w:rsidR="00392F9E" w:rsidRPr="003B06D5" w:rsidRDefault="00392F9E" w:rsidP="00392F9E">
            <w:pPr>
              <w:pStyle w:val="TableRowCentered"/>
              <w:spacing w:before="0" w:after="0"/>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worth of learning with very effective teachers.</w:t>
            </w:r>
          </w:p>
          <w:p w14:paraId="60821709" w14:textId="77777777" w:rsidR="00392F9E" w:rsidRPr="003B06D5" w:rsidRDefault="00392F9E" w:rsidP="00392F9E">
            <w:pPr>
              <w:pStyle w:val="TableRowCentered"/>
              <w:spacing w:before="0" w:after="0"/>
              <w:jc w:val="left"/>
              <w:rPr>
                <w:rFonts w:asciiTheme="minorHAnsi" w:hAnsiTheme="minorHAnsi" w:cstheme="minorHAnsi"/>
                <w:color w:val="auto"/>
                <w:sz w:val="22"/>
                <w:szCs w:val="22"/>
              </w:rPr>
            </w:pPr>
          </w:p>
          <w:p w14:paraId="79BA990B" w14:textId="77777777" w:rsidR="00392F9E" w:rsidRPr="003B06D5" w:rsidRDefault="00392F9E" w:rsidP="00392F9E">
            <w:pPr>
              <w:pStyle w:val="TableRowCentered"/>
              <w:spacing w:before="0" w:after="0"/>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 xml:space="preserve">Meta-Analysis of research by John Hattie breaks down </w:t>
            </w:r>
            <w:proofErr w:type="gramStart"/>
            <w:r w:rsidRPr="003B06D5">
              <w:rPr>
                <w:rFonts w:asciiTheme="minorHAnsi" w:hAnsiTheme="minorHAnsi" w:cstheme="minorHAnsi"/>
                <w:color w:val="auto"/>
                <w:sz w:val="22"/>
                <w:szCs w:val="22"/>
              </w:rPr>
              <w:t>quality</w:t>
            </w:r>
            <w:proofErr w:type="gramEnd"/>
          </w:p>
          <w:p w14:paraId="068E46F7" w14:textId="77777777" w:rsidR="00392F9E" w:rsidRPr="003B06D5" w:rsidRDefault="00392F9E" w:rsidP="00392F9E">
            <w:pPr>
              <w:pStyle w:val="TableRowCentered"/>
              <w:spacing w:before="0" w:after="0"/>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 xml:space="preserve">teaching into: Pupils having clear goals/objectives; </w:t>
            </w:r>
            <w:proofErr w:type="gramStart"/>
            <w:r w:rsidRPr="003B06D5">
              <w:rPr>
                <w:rFonts w:asciiTheme="minorHAnsi" w:hAnsiTheme="minorHAnsi" w:cstheme="minorHAnsi"/>
                <w:color w:val="auto"/>
                <w:sz w:val="22"/>
                <w:szCs w:val="22"/>
              </w:rPr>
              <w:t>Teachers</w:t>
            </w:r>
            <w:proofErr w:type="gramEnd"/>
          </w:p>
          <w:p w14:paraId="1B4530E6" w14:textId="77777777" w:rsidR="00392F9E" w:rsidRPr="003B06D5" w:rsidRDefault="00392F9E" w:rsidP="00392F9E">
            <w:pPr>
              <w:pStyle w:val="TableRowCentered"/>
              <w:spacing w:before="0" w:after="0"/>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providing pupils with modelling/scaffolding/appropriate steps</w:t>
            </w:r>
          </w:p>
          <w:p w14:paraId="48719FC0" w14:textId="77777777" w:rsidR="00392F9E" w:rsidRPr="003B06D5" w:rsidRDefault="00392F9E" w:rsidP="00392F9E">
            <w:pPr>
              <w:pStyle w:val="TableRowCentered"/>
              <w:spacing w:before="0" w:after="0"/>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to achieve them.</w:t>
            </w:r>
          </w:p>
          <w:p w14:paraId="4A0A6B6E" w14:textId="77777777" w:rsidR="00392F9E" w:rsidRPr="003B06D5" w:rsidRDefault="00392F9E" w:rsidP="00392F9E">
            <w:pPr>
              <w:pStyle w:val="TableRowCentered"/>
              <w:spacing w:before="0" w:after="0"/>
              <w:jc w:val="left"/>
              <w:rPr>
                <w:rFonts w:asciiTheme="minorHAnsi" w:hAnsiTheme="minorHAnsi" w:cstheme="minorHAnsi"/>
                <w:color w:val="auto"/>
                <w:sz w:val="22"/>
                <w:szCs w:val="22"/>
              </w:rPr>
            </w:pPr>
          </w:p>
          <w:p w14:paraId="0CC83D45" w14:textId="77777777" w:rsidR="00392F9E" w:rsidRPr="003B06D5" w:rsidRDefault="00392F9E" w:rsidP="00392F9E">
            <w:pPr>
              <w:pStyle w:val="TableRowCentered"/>
              <w:spacing w:before="0" w:after="0"/>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High quality teaching for all is the most important lever for</w:t>
            </w:r>
          </w:p>
          <w:p w14:paraId="78E33F87" w14:textId="77777777" w:rsidR="00392F9E" w:rsidRPr="003B06D5" w:rsidRDefault="00392F9E" w:rsidP="00392F9E">
            <w:pPr>
              <w:pStyle w:val="TableRowCentered"/>
              <w:spacing w:before="0" w:after="0"/>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improving outcomes (EEF Guide to Pupil Premium).</w:t>
            </w:r>
          </w:p>
          <w:p w14:paraId="4109187A" w14:textId="77777777" w:rsidR="00392F9E" w:rsidRPr="003B06D5" w:rsidRDefault="00392F9E" w:rsidP="00392F9E">
            <w:pPr>
              <w:pStyle w:val="TableRowCentered"/>
              <w:spacing w:before="0" w:after="0"/>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Evidence to support the impact of quality first teaching. The</w:t>
            </w:r>
          </w:p>
          <w:p w14:paraId="14FCD2AB" w14:textId="600AD0C6" w:rsidR="00392F9E" w:rsidRPr="003B06D5" w:rsidRDefault="00392F9E" w:rsidP="00392F9E">
            <w:pPr>
              <w:pStyle w:val="TableRowCentered"/>
              <w:spacing w:before="0" w:after="0"/>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 xml:space="preserve">EEF notes that feedback </w:t>
            </w:r>
            <w:r w:rsidR="004D59B0" w:rsidRPr="003B06D5">
              <w:rPr>
                <w:rFonts w:asciiTheme="minorHAnsi" w:hAnsiTheme="minorHAnsi" w:cstheme="minorHAnsi"/>
                <w:color w:val="auto"/>
                <w:sz w:val="22"/>
                <w:szCs w:val="22"/>
              </w:rPr>
              <w:t>appeases</w:t>
            </w:r>
            <w:r w:rsidRPr="003B06D5">
              <w:rPr>
                <w:rFonts w:asciiTheme="minorHAnsi" w:hAnsiTheme="minorHAnsi" w:cstheme="minorHAnsi"/>
                <w:color w:val="auto"/>
                <w:sz w:val="22"/>
                <w:szCs w:val="22"/>
              </w:rPr>
              <w:t xml:space="preserve"> to have a greater effect on</w:t>
            </w:r>
          </w:p>
          <w:p w14:paraId="422AB580" w14:textId="77777777" w:rsidR="00392F9E" w:rsidRPr="003B06D5" w:rsidRDefault="00392F9E" w:rsidP="00392F9E">
            <w:pPr>
              <w:pStyle w:val="TableRowCentered"/>
              <w:spacing w:before="0" w:after="0"/>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 xml:space="preserve">primary pupils (+7 months): </w:t>
            </w:r>
          </w:p>
          <w:p w14:paraId="7B81BEFF" w14:textId="77777777" w:rsidR="00392F9E" w:rsidRPr="003B06D5" w:rsidRDefault="00392F9E" w:rsidP="00392F9E">
            <w:pPr>
              <w:pStyle w:val="TableRowCentered"/>
              <w:spacing w:before="0" w:after="0"/>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 xml:space="preserve">Teacher Feedback to Improve Pupil Learning | </w:t>
            </w:r>
            <w:proofErr w:type="gramStart"/>
            <w:r w:rsidRPr="003B06D5">
              <w:rPr>
                <w:rFonts w:asciiTheme="minorHAnsi" w:hAnsiTheme="minorHAnsi" w:cstheme="minorHAnsi"/>
                <w:color w:val="auto"/>
                <w:sz w:val="22"/>
                <w:szCs w:val="22"/>
              </w:rPr>
              <w:t>EEF</w:t>
            </w:r>
            <w:proofErr w:type="gramEnd"/>
          </w:p>
          <w:p w14:paraId="3B893220" w14:textId="77777777" w:rsidR="00392F9E" w:rsidRPr="003B06D5" w:rsidRDefault="00392F9E" w:rsidP="00392F9E">
            <w:pPr>
              <w:pStyle w:val="TableRowCentered"/>
              <w:spacing w:before="0" w:after="0"/>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(educationendowmentfoundation.org.uk)</w:t>
            </w:r>
            <w:r w:rsidRPr="003B06D5">
              <w:rPr>
                <w:rFonts w:asciiTheme="minorHAnsi" w:hAnsiTheme="minorHAnsi" w:cstheme="minorHAnsi"/>
                <w:color w:val="auto"/>
                <w:sz w:val="22"/>
                <w:szCs w:val="22"/>
              </w:rPr>
              <w:cr/>
            </w:r>
          </w:p>
          <w:p w14:paraId="1954C846" w14:textId="77777777" w:rsidR="00392F9E" w:rsidRPr="003B06D5" w:rsidRDefault="00392F9E" w:rsidP="00392F9E">
            <w:pPr>
              <w:pStyle w:val="TableRowCentered"/>
              <w:jc w:val="left"/>
              <w:rPr>
                <w:rFonts w:asciiTheme="minorHAnsi" w:hAnsiTheme="minorHAnsi" w:cstheme="minorHAnsi"/>
                <w:color w:val="auto"/>
                <w:sz w:val="22"/>
                <w:szCs w:val="22"/>
              </w:rPr>
            </w:pPr>
          </w:p>
          <w:p w14:paraId="0965E525" w14:textId="6493E651" w:rsidR="00392F9E" w:rsidRPr="003B06D5" w:rsidRDefault="00392F9E" w:rsidP="00392F9E">
            <w:pPr>
              <w:pStyle w:val="TableRowCentered"/>
              <w:tabs>
                <w:tab w:val="left" w:pos="1390"/>
              </w:tabs>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45F23" w14:textId="03960E63" w:rsidR="00392F9E" w:rsidRPr="003B06D5" w:rsidRDefault="00424131" w:rsidP="00392F9E">
            <w:pPr>
              <w:pStyle w:val="TableRowCentered"/>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 xml:space="preserve">1, </w:t>
            </w:r>
            <w:r w:rsidR="00465497" w:rsidRPr="003B06D5">
              <w:rPr>
                <w:rFonts w:asciiTheme="minorHAnsi" w:hAnsiTheme="minorHAnsi" w:cstheme="minorHAnsi"/>
                <w:color w:val="auto"/>
                <w:sz w:val="22"/>
                <w:szCs w:val="22"/>
              </w:rPr>
              <w:t>2, 3</w:t>
            </w:r>
            <w:r w:rsidR="00761E77" w:rsidRPr="003B06D5">
              <w:rPr>
                <w:rFonts w:asciiTheme="minorHAnsi" w:hAnsiTheme="minorHAnsi" w:cstheme="minorHAnsi"/>
                <w:color w:val="auto"/>
                <w:sz w:val="22"/>
                <w:szCs w:val="22"/>
              </w:rPr>
              <w:t>,</w:t>
            </w:r>
          </w:p>
        </w:tc>
      </w:tr>
      <w:tr w:rsidR="003B06D5" w:rsidRPr="003B06D5" w14:paraId="10A4AC7E" w14:textId="77777777" w:rsidTr="003B06D5">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9CAAA" w14:textId="77777777" w:rsidR="00A37657" w:rsidRPr="003B06D5" w:rsidRDefault="00A37657" w:rsidP="00A37657">
            <w:pPr>
              <w:spacing w:before="60" w:after="120" w:line="240" w:lineRule="auto"/>
              <w:rPr>
                <w:rFonts w:cstheme="minorHAnsi"/>
              </w:rPr>
            </w:pPr>
            <w:r w:rsidRPr="003B06D5">
              <w:rPr>
                <w:rFonts w:cstheme="minorHAnsi"/>
              </w:rPr>
              <w:t>Enhancement of our maths teaching and curriculum planning in line with DfE and EEF guidance.</w:t>
            </w:r>
          </w:p>
          <w:p w14:paraId="2F04FD42" w14:textId="4630BED0" w:rsidR="00A37657" w:rsidRPr="003B06D5" w:rsidRDefault="00A37657" w:rsidP="00A37657">
            <w:pPr>
              <w:pStyle w:val="TableRow"/>
              <w:spacing w:before="0" w:after="0"/>
              <w:rPr>
                <w:rFonts w:asciiTheme="minorHAnsi" w:hAnsiTheme="minorHAnsi" w:cstheme="minorHAnsi"/>
                <w:color w:val="auto"/>
                <w:sz w:val="22"/>
                <w:szCs w:val="22"/>
              </w:rPr>
            </w:pPr>
            <w:r w:rsidRPr="003B06D5">
              <w:rPr>
                <w:rFonts w:asciiTheme="minorHAnsi" w:hAnsiTheme="minorHAnsi" w:cstheme="minorHAnsi"/>
                <w:color w:val="auto"/>
                <w:sz w:val="22"/>
                <w:szCs w:val="22"/>
              </w:rPr>
              <w:lastRenderedPageBreak/>
              <w:t>We will fund teacher release time to embed key elements of guidance in school and to access Maths Hub resources and CPD (including Teaching for Mastery training).</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51059" w14:textId="77777777" w:rsidR="00A37657" w:rsidRPr="003B06D5" w:rsidRDefault="00A37657" w:rsidP="00A37657">
            <w:pPr>
              <w:spacing w:before="60" w:after="60" w:line="240" w:lineRule="auto"/>
              <w:rPr>
                <w:rFonts w:cstheme="minorHAnsi"/>
                <w:iCs/>
              </w:rPr>
            </w:pPr>
            <w:r w:rsidRPr="003B06D5">
              <w:rPr>
                <w:rFonts w:cstheme="minorHAnsi"/>
                <w:iCs/>
              </w:rPr>
              <w:lastRenderedPageBreak/>
              <w:t xml:space="preserve">The DfE non-statutory guidance has been produced in conjunction with the National Centre for Excellence in the Teaching of Mathematics, drawing on evidence-based approaches: </w:t>
            </w:r>
          </w:p>
          <w:p w14:paraId="5E20F78E" w14:textId="707F75A5" w:rsidR="00A37657" w:rsidRPr="003B06D5" w:rsidRDefault="00DB2C61" w:rsidP="00A37657">
            <w:pPr>
              <w:pStyle w:val="TableRowCentered"/>
              <w:spacing w:after="120"/>
              <w:ind w:left="0" w:right="0"/>
              <w:jc w:val="left"/>
              <w:rPr>
                <w:rStyle w:val="Hyperlink"/>
                <w:rFonts w:asciiTheme="minorHAnsi" w:hAnsiTheme="minorHAnsi" w:cstheme="minorHAnsi"/>
                <w:color w:val="auto"/>
                <w:sz w:val="22"/>
                <w:szCs w:val="22"/>
                <w:lang w:val="en-US"/>
              </w:rPr>
            </w:pPr>
            <w:hyperlink r:id="rId12" w:history="1">
              <w:r w:rsidR="004E1ADF" w:rsidRPr="003B06D5">
                <w:rPr>
                  <w:rStyle w:val="Hyperlink"/>
                  <w:rFonts w:asciiTheme="minorHAnsi" w:hAnsiTheme="minorHAnsi" w:cstheme="minorHAnsi"/>
                  <w:iCs/>
                  <w:color w:val="auto"/>
                  <w:sz w:val="22"/>
                  <w:szCs w:val="22"/>
                  <w:lang w:val="en-US"/>
                </w:rPr>
                <w:t>Mathematics guidance</w:t>
              </w:r>
              <w:r w:rsidR="00A37657" w:rsidRPr="003B06D5">
                <w:rPr>
                  <w:rStyle w:val="Hyperlink"/>
                  <w:rFonts w:asciiTheme="minorHAnsi" w:hAnsiTheme="minorHAnsi" w:cstheme="minorHAnsi"/>
                  <w:iCs/>
                  <w:color w:val="auto"/>
                  <w:sz w:val="22"/>
                  <w:szCs w:val="22"/>
                  <w:lang w:val="en-US"/>
                </w:rPr>
                <w:t>: key stages 1_and 2</w:t>
              </w:r>
            </w:hyperlink>
          </w:p>
          <w:p w14:paraId="31C5D888" w14:textId="77777777" w:rsidR="00A37657" w:rsidRPr="003B06D5" w:rsidRDefault="00A37657" w:rsidP="00A37657">
            <w:pPr>
              <w:spacing w:before="120" w:after="60" w:line="240" w:lineRule="auto"/>
              <w:rPr>
                <w:rFonts w:cstheme="minorHAnsi"/>
              </w:rPr>
            </w:pPr>
            <w:r w:rsidRPr="003B06D5">
              <w:rPr>
                <w:rFonts w:cstheme="minorHAnsi"/>
              </w:rPr>
              <w:t xml:space="preserve">The EEF guidance is based on a range of the best available evidence: </w:t>
            </w:r>
          </w:p>
          <w:p w14:paraId="6D748DC9" w14:textId="0E1099FF" w:rsidR="00A37657" w:rsidRPr="003B06D5" w:rsidRDefault="00DB2C61" w:rsidP="00A37657">
            <w:pPr>
              <w:pStyle w:val="TableRowCentered"/>
              <w:spacing w:before="0" w:after="0"/>
              <w:jc w:val="left"/>
              <w:rPr>
                <w:rFonts w:asciiTheme="minorHAnsi" w:hAnsiTheme="minorHAnsi" w:cstheme="minorHAnsi"/>
                <w:color w:val="auto"/>
                <w:sz w:val="22"/>
                <w:szCs w:val="22"/>
              </w:rPr>
            </w:pPr>
            <w:hyperlink r:id="rId13" w:history="1">
              <w:r w:rsidR="00A37657" w:rsidRPr="003B06D5">
                <w:rPr>
                  <w:rStyle w:val="Hyperlink"/>
                  <w:rFonts w:asciiTheme="minorHAnsi" w:hAnsiTheme="minorHAnsi" w:cstheme="minorHAnsi"/>
                  <w:iCs/>
                  <w:color w:val="auto"/>
                  <w:sz w:val="22"/>
                  <w:szCs w:val="22"/>
                  <w:lang w:val="en-US"/>
                </w:rPr>
                <w:t>Improving Mathematics in Key Stages 2 and 3</w:t>
              </w:r>
            </w:hyperlink>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05CCB" w14:textId="25F2A576" w:rsidR="00A37657" w:rsidRPr="003B06D5" w:rsidRDefault="000F602D" w:rsidP="00A37657">
            <w:pPr>
              <w:pStyle w:val="TableRowCentered"/>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lastRenderedPageBreak/>
              <w:t>2</w:t>
            </w:r>
          </w:p>
        </w:tc>
      </w:tr>
      <w:tr w:rsidR="003B06D5" w:rsidRPr="003B06D5" w14:paraId="1CAFC399" w14:textId="77777777" w:rsidTr="003B06D5">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943E1" w14:textId="42384006" w:rsidR="00A37657" w:rsidRPr="003B06D5" w:rsidRDefault="00A37657" w:rsidP="00A37657">
            <w:pPr>
              <w:pStyle w:val="TableRow"/>
              <w:rPr>
                <w:rFonts w:asciiTheme="minorHAnsi" w:hAnsiTheme="minorHAnsi" w:cstheme="minorHAnsi"/>
                <w:i/>
                <w:color w:val="auto"/>
                <w:sz w:val="22"/>
                <w:szCs w:val="22"/>
              </w:rPr>
            </w:pPr>
            <w:r w:rsidRPr="003B06D5">
              <w:rPr>
                <w:rFonts w:asciiTheme="minorHAnsi" w:hAnsiTheme="minorHAnsi" w:cstheme="minorHAnsi"/>
                <w:color w:val="auto"/>
                <w:sz w:val="22"/>
                <w:szCs w:val="22"/>
              </w:rPr>
              <w:t>Coaching model to support teaching of maths</w:t>
            </w:r>
            <w:r w:rsidR="00B22E34" w:rsidRPr="003B06D5">
              <w:rPr>
                <w:rFonts w:asciiTheme="minorHAnsi" w:hAnsiTheme="minorHAnsi" w:cstheme="minorHAnsi"/>
                <w:color w:val="auto"/>
                <w:sz w:val="22"/>
                <w:szCs w:val="22"/>
              </w:rPr>
              <w:t xml:space="preserve"> and oracy</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26C0A" w14:textId="77777777" w:rsidR="00A37657" w:rsidRPr="003B06D5" w:rsidRDefault="00A37657" w:rsidP="00A37657">
            <w:pPr>
              <w:pStyle w:val="TableRowCentered"/>
              <w:tabs>
                <w:tab w:val="left" w:pos="1390"/>
              </w:tabs>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 xml:space="preserve">Limited access to high-quality teaching is likely to be a key contributor to the disadvantage attainment gap, with research consistently demonstrating the positive impact of high-quality teaching on pupil attainment. </w:t>
            </w:r>
          </w:p>
          <w:p w14:paraId="7837AF3E" w14:textId="77777777" w:rsidR="00A37657" w:rsidRPr="003B06D5" w:rsidRDefault="00A37657" w:rsidP="00A37657">
            <w:pPr>
              <w:pStyle w:val="TableRowCentered"/>
              <w:tabs>
                <w:tab w:val="left" w:pos="1390"/>
              </w:tabs>
              <w:jc w:val="left"/>
              <w:rPr>
                <w:rFonts w:asciiTheme="minorHAnsi" w:hAnsiTheme="minorHAnsi" w:cstheme="minorHAnsi"/>
                <w:color w:val="auto"/>
                <w:sz w:val="22"/>
                <w:szCs w:val="22"/>
              </w:rPr>
            </w:pPr>
          </w:p>
          <w:p w14:paraId="0B4AE838" w14:textId="77777777" w:rsidR="00A37657" w:rsidRPr="003B06D5" w:rsidRDefault="00A37657" w:rsidP="00A37657">
            <w:pPr>
              <w:pStyle w:val="TableRowCentered"/>
              <w:tabs>
                <w:tab w:val="left" w:pos="1390"/>
              </w:tabs>
              <w:jc w:val="left"/>
              <w:rPr>
                <w:rFonts w:asciiTheme="minorHAnsi" w:hAnsiTheme="minorHAnsi" w:cstheme="minorHAnsi"/>
                <w:color w:val="auto"/>
                <w:sz w:val="22"/>
                <w:szCs w:val="22"/>
              </w:rPr>
            </w:pPr>
            <w:bookmarkStart w:id="5" w:name="_Int_3K3r7yHp"/>
            <w:r w:rsidRPr="003B06D5">
              <w:rPr>
                <w:rFonts w:asciiTheme="minorHAnsi" w:hAnsiTheme="minorHAnsi" w:cstheme="minorHAnsi"/>
                <w:color w:val="auto"/>
                <w:sz w:val="22"/>
                <w:szCs w:val="22"/>
              </w:rPr>
              <w:t>On going</w:t>
            </w:r>
            <w:bookmarkEnd w:id="5"/>
            <w:r w:rsidRPr="003B06D5">
              <w:rPr>
                <w:rFonts w:asciiTheme="minorHAnsi" w:hAnsiTheme="minorHAnsi" w:cstheme="minorHAnsi"/>
                <w:color w:val="auto"/>
                <w:sz w:val="22"/>
                <w:szCs w:val="22"/>
              </w:rPr>
              <w:t xml:space="preserve"> professional development for all teaching staff and have access to a coach to promote and sustain high quality teaching. </w:t>
            </w:r>
          </w:p>
          <w:p w14:paraId="53BB6836" w14:textId="77777777" w:rsidR="00A37657" w:rsidRPr="003B06D5" w:rsidRDefault="00A37657" w:rsidP="00A37657">
            <w:pPr>
              <w:pStyle w:val="TableRowCentered"/>
              <w:tabs>
                <w:tab w:val="left" w:pos="1390"/>
              </w:tabs>
              <w:jc w:val="left"/>
              <w:rPr>
                <w:rFonts w:asciiTheme="minorHAnsi" w:hAnsiTheme="minorHAnsi" w:cstheme="minorHAnsi"/>
                <w:color w:val="auto"/>
                <w:sz w:val="22"/>
                <w:szCs w:val="22"/>
              </w:rPr>
            </w:pPr>
          </w:p>
          <w:p w14:paraId="4D2EC7E6" w14:textId="5799BE7A" w:rsidR="00A37657" w:rsidRPr="003B06D5" w:rsidRDefault="00A37657" w:rsidP="00A37657">
            <w:pPr>
              <w:pStyle w:val="TableRowCentered"/>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‘Putting Staff First’ (</w:t>
            </w:r>
            <w:proofErr w:type="spellStart"/>
            <w:r w:rsidRPr="003B06D5">
              <w:rPr>
                <w:rFonts w:asciiTheme="minorHAnsi" w:hAnsiTheme="minorHAnsi" w:cstheme="minorHAnsi"/>
                <w:color w:val="auto"/>
                <w:sz w:val="22"/>
                <w:szCs w:val="22"/>
              </w:rPr>
              <w:t>Tomsett</w:t>
            </w:r>
            <w:proofErr w:type="spellEnd"/>
            <w:r w:rsidRPr="003B06D5">
              <w:rPr>
                <w:rFonts w:asciiTheme="minorHAnsi" w:hAnsiTheme="minorHAnsi" w:cstheme="minorHAnsi"/>
                <w:color w:val="auto"/>
                <w:sz w:val="22"/>
                <w:szCs w:val="22"/>
              </w:rPr>
              <w:t xml:space="preserve"> and Uttley 2020)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79A86" w14:textId="0CE33C52" w:rsidR="00A37657" w:rsidRPr="003B06D5" w:rsidRDefault="00A37657" w:rsidP="00A37657">
            <w:pPr>
              <w:pStyle w:val="TableRowCentered"/>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 xml:space="preserve">2, </w:t>
            </w:r>
            <w:r w:rsidR="00B22E34" w:rsidRPr="003B06D5">
              <w:rPr>
                <w:rFonts w:asciiTheme="minorHAnsi" w:hAnsiTheme="minorHAnsi" w:cstheme="minorHAnsi"/>
                <w:color w:val="auto"/>
                <w:sz w:val="22"/>
                <w:szCs w:val="22"/>
              </w:rPr>
              <w:t>3</w:t>
            </w:r>
          </w:p>
        </w:tc>
      </w:tr>
      <w:tr w:rsidR="003B06D5" w:rsidRPr="003B06D5" w14:paraId="1BDB61DA" w14:textId="77777777" w:rsidTr="003B06D5">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F91E9" w14:textId="0B27ACD2" w:rsidR="00A37657" w:rsidRPr="003B06D5" w:rsidRDefault="00A37657" w:rsidP="00A37657">
            <w:pPr>
              <w:pStyle w:val="TableRow"/>
              <w:rPr>
                <w:rFonts w:asciiTheme="minorHAnsi" w:hAnsiTheme="minorHAnsi" w:cstheme="minorHAnsi"/>
                <w:i/>
                <w:color w:val="auto"/>
                <w:sz w:val="22"/>
                <w:szCs w:val="22"/>
              </w:rPr>
            </w:pPr>
            <w:r w:rsidRPr="003B06D5">
              <w:rPr>
                <w:rFonts w:asciiTheme="minorHAnsi" w:hAnsiTheme="minorHAnsi" w:cstheme="minorHAnsi"/>
                <w:i/>
                <w:color w:val="auto"/>
                <w:sz w:val="22"/>
                <w:szCs w:val="22"/>
              </w:rPr>
              <w:t>Implementation of Voice 21 – training on whole school language approach</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1D8D9" w14:textId="08AD1721" w:rsidR="00A37657" w:rsidRPr="003B06D5" w:rsidRDefault="00DB2C61" w:rsidP="00A37657">
            <w:pPr>
              <w:pStyle w:val="TableRowCentered"/>
              <w:ind w:left="0"/>
              <w:jc w:val="left"/>
              <w:rPr>
                <w:rFonts w:asciiTheme="minorHAnsi" w:hAnsiTheme="minorHAnsi" w:cstheme="minorHAnsi"/>
                <w:color w:val="auto"/>
                <w:sz w:val="22"/>
                <w:szCs w:val="22"/>
              </w:rPr>
            </w:pPr>
            <w:hyperlink r:id="rId14" w:history="1">
              <w:r w:rsidR="00A37657" w:rsidRPr="003B06D5">
                <w:rPr>
                  <w:rStyle w:val="Hyperlink"/>
                  <w:rFonts w:asciiTheme="minorHAnsi" w:hAnsiTheme="minorHAnsi" w:cstheme="minorHAnsi"/>
                  <w:color w:val="auto"/>
                  <w:sz w:val="22"/>
                  <w:szCs w:val="22"/>
                </w:rPr>
                <w:t>https://educationendowmentfoundation.org.uk/projects-and-evaluation/projects/voice-21</w:t>
              </w:r>
            </w:hyperlink>
          </w:p>
          <w:p w14:paraId="22BC87FA" w14:textId="77777777" w:rsidR="00A37657" w:rsidRPr="003B06D5" w:rsidRDefault="00A37657" w:rsidP="00A37657">
            <w:pPr>
              <w:pStyle w:val="TableRowCentered"/>
              <w:ind w:left="0"/>
              <w:jc w:val="left"/>
              <w:rPr>
                <w:rFonts w:asciiTheme="minorHAnsi" w:hAnsiTheme="minorHAnsi" w:cstheme="minorHAnsi"/>
                <w:color w:val="auto"/>
                <w:sz w:val="22"/>
                <w:szCs w:val="22"/>
              </w:rPr>
            </w:pPr>
          </w:p>
          <w:p w14:paraId="0F451515" w14:textId="040FE5D1" w:rsidR="00A37657" w:rsidRPr="003B06D5" w:rsidRDefault="00A37657" w:rsidP="00A37657">
            <w:pPr>
              <w:pStyle w:val="TableRowCentered"/>
              <w:ind w:left="0"/>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The Voice 21 Oracy Improvement Programme supports schools to develop pupils’ use of speech to express their thoughts and communicate effectively.</w:t>
            </w:r>
          </w:p>
          <w:p w14:paraId="0ABD5C82" w14:textId="7021A5C8" w:rsidR="00A37657" w:rsidRPr="003B06D5" w:rsidRDefault="00A37657" w:rsidP="00A37657">
            <w:pPr>
              <w:pStyle w:val="TableRowCentered"/>
              <w:ind w:left="0"/>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Research shows that children’s vocabulary is directly linked to their economic background with gaps emerging as early as the age of 3. Alex Quigley’s Closing the Vocabulary Gap.</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297EF" w14:textId="7CAACD15" w:rsidR="00A37657" w:rsidRPr="003B06D5" w:rsidRDefault="00A37657" w:rsidP="00A37657">
            <w:pPr>
              <w:pStyle w:val="TableRowCentered"/>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3,6</w:t>
            </w:r>
          </w:p>
        </w:tc>
      </w:tr>
      <w:tr w:rsidR="003B06D5" w:rsidRPr="003B06D5" w14:paraId="37E61CFD" w14:textId="77777777" w:rsidTr="003B06D5">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3A5767" w14:textId="4730733A" w:rsidR="00A37657" w:rsidRPr="003B06D5" w:rsidRDefault="00A37657" w:rsidP="00A37657">
            <w:pPr>
              <w:pStyle w:val="TableRow"/>
              <w:rPr>
                <w:rFonts w:asciiTheme="minorHAnsi" w:hAnsiTheme="minorHAnsi" w:cstheme="minorHAnsi"/>
                <w:i/>
                <w:color w:val="auto"/>
                <w:sz w:val="22"/>
                <w:szCs w:val="22"/>
              </w:rPr>
            </w:pPr>
            <w:r w:rsidRPr="003B06D5">
              <w:rPr>
                <w:rFonts w:asciiTheme="minorHAnsi" w:hAnsiTheme="minorHAnsi" w:cstheme="minorHAnsi"/>
                <w:iCs/>
                <w:color w:val="auto"/>
                <w:sz w:val="22"/>
                <w:szCs w:val="22"/>
              </w:rPr>
              <w:t xml:space="preserve">Delivery of a  </w:t>
            </w:r>
            <w:hyperlink r:id="rId15" w:history="1">
              <w:r w:rsidRPr="003B06D5">
                <w:rPr>
                  <w:rStyle w:val="Hyperlink"/>
                  <w:rFonts w:asciiTheme="minorHAnsi" w:hAnsiTheme="minorHAnsi" w:cstheme="minorHAnsi"/>
                  <w:iCs/>
                  <w:color w:val="auto"/>
                  <w:sz w:val="22"/>
                  <w:szCs w:val="22"/>
                  <w:lang w:val="en-US"/>
                </w:rPr>
                <w:t xml:space="preserve">DfE validated Systematic Synthetic Phonics </w:t>
              </w:r>
              <w:proofErr w:type="spellStart"/>
              <w:r w:rsidRPr="003B06D5">
                <w:rPr>
                  <w:rStyle w:val="Hyperlink"/>
                  <w:rFonts w:asciiTheme="minorHAnsi" w:hAnsiTheme="minorHAnsi" w:cstheme="minorHAnsi"/>
                  <w:iCs/>
                  <w:color w:val="auto"/>
                  <w:sz w:val="22"/>
                  <w:szCs w:val="22"/>
                  <w:lang w:val="en-US"/>
                </w:rPr>
                <w:t>programme</w:t>
              </w:r>
              <w:proofErr w:type="spellEnd"/>
            </w:hyperlink>
            <w:r w:rsidRPr="003B06D5">
              <w:rPr>
                <w:rFonts w:asciiTheme="minorHAnsi" w:hAnsiTheme="minorHAnsi" w:cstheme="minorHAnsi"/>
                <w:iCs/>
                <w:color w:val="auto"/>
                <w:sz w:val="22"/>
                <w:szCs w:val="22"/>
              </w:rPr>
              <w:t xml:space="preserve"> to secure stronger phonics teaching for all pupils (</w:t>
            </w:r>
            <w:proofErr w:type="spellStart"/>
            <w:r w:rsidRPr="003B06D5">
              <w:rPr>
                <w:rFonts w:asciiTheme="minorHAnsi" w:hAnsiTheme="minorHAnsi" w:cstheme="minorHAnsi"/>
                <w:iCs/>
                <w:color w:val="auto"/>
                <w:sz w:val="22"/>
                <w:szCs w:val="22"/>
              </w:rPr>
              <w:t>RWINc</w:t>
            </w:r>
            <w:proofErr w:type="spellEnd"/>
            <w:r w:rsidRPr="003B06D5">
              <w:rPr>
                <w:rFonts w:asciiTheme="minorHAnsi" w:hAnsiTheme="minorHAnsi" w:cstheme="minorHAnsi"/>
                <w:iCs/>
                <w:color w:val="auto"/>
                <w:sz w:val="22"/>
                <w:szCs w:val="22"/>
              </w:rPr>
              <w:t>)</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1ABA5" w14:textId="77777777" w:rsidR="00A37657" w:rsidRPr="003B06D5" w:rsidRDefault="00A37657" w:rsidP="00A37657">
            <w:pPr>
              <w:pStyle w:val="TableRowCentered"/>
              <w:ind w:left="0" w:right="0"/>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 xml:space="preserve">Phonics approaches have a strong evidence base that indicates a positive impact on the accuracy of word reading, particularly for disadvantaged pupils: </w:t>
            </w:r>
          </w:p>
          <w:p w14:paraId="7E38066C" w14:textId="5B42ADFC" w:rsidR="00A37657" w:rsidRPr="003B06D5" w:rsidRDefault="00DB2C61" w:rsidP="00A37657">
            <w:pPr>
              <w:pStyle w:val="TableRowCentered"/>
              <w:ind w:left="0"/>
              <w:jc w:val="left"/>
              <w:rPr>
                <w:rFonts w:asciiTheme="minorHAnsi" w:hAnsiTheme="minorHAnsi" w:cstheme="minorHAnsi"/>
                <w:color w:val="auto"/>
                <w:sz w:val="22"/>
                <w:szCs w:val="22"/>
              </w:rPr>
            </w:pPr>
            <w:hyperlink r:id="rId16" w:history="1">
              <w:r w:rsidR="00A37657" w:rsidRPr="003B06D5">
                <w:rPr>
                  <w:rStyle w:val="Hyperlink"/>
                  <w:rFonts w:asciiTheme="minorHAnsi" w:hAnsiTheme="minorHAnsi" w:cstheme="minorHAnsi"/>
                  <w:iCs/>
                  <w:color w:val="auto"/>
                  <w:sz w:val="22"/>
                  <w:szCs w:val="22"/>
                  <w:lang w:val="en-US"/>
                </w:rPr>
                <w:t>Phonics | Teaching and Learning Toolkit | EEF</w:t>
              </w:r>
            </w:hyperlink>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B4EAD" w14:textId="4BE34E74" w:rsidR="00A37657" w:rsidRPr="003B06D5" w:rsidRDefault="00FC3E85" w:rsidP="00A37657">
            <w:pPr>
              <w:pStyle w:val="TableRowCentered"/>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1, 3</w:t>
            </w:r>
          </w:p>
        </w:tc>
      </w:tr>
      <w:tr w:rsidR="003B06D5" w:rsidRPr="003B06D5" w14:paraId="341AC30B" w14:textId="77777777" w:rsidTr="003B06D5">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B11FF" w14:textId="5576D087" w:rsidR="00A37657" w:rsidRPr="003B06D5" w:rsidRDefault="00A37657" w:rsidP="00A37657">
            <w:pPr>
              <w:pStyle w:val="TableRow"/>
              <w:rPr>
                <w:rFonts w:asciiTheme="minorHAnsi" w:hAnsiTheme="minorHAnsi" w:cstheme="minorHAnsi"/>
                <w:i/>
                <w:color w:val="auto"/>
                <w:sz w:val="22"/>
                <w:szCs w:val="22"/>
              </w:rPr>
            </w:pPr>
            <w:r w:rsidRPr="003B06D5">
              <w:rPr>
                <w:rFonts w:asciiTheme="minorHAnsi" w:hAnsiTheme="minorHAnsi" w:cstheme="minorHAnsi"/>
                <w:color w:val="auto"/>
                <w:sz w:val="22"/>
                <w:szCs w:val="22"/>
              </w:rPr>
              <w:t>Drama Tots for Reception and identified pupils (Autumn term / Spring term)</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AA15C" w14:textId="77777777" w:rsidR="00A37657" w:rsidRPr="003B06D5" w:rsidRDefault="00A37657" w:rsidP="00A37657">
            <w:pPr>
              <w:pStyle w:val="TableRowCentered"/>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Arts participation is defined as involvement in artistic and creative activities, such as dance, drama, music, painting, or sculpture. It can occur either as part of the curriculum or as extra-curricular activity. Arts-based approaches may be used in other areas of the curriculum, such as the use of drama to develop engagement and oral language before a writing task.</w:t>
            </w:r>
          </w:p>
          <w:p w14:paraId="607D29DA" w14:textId="77777777" w:rsidR="00A37657" w:rsidRPr="003B06D5" w:rsidRDefault="00A37657" w:rsidP="00A37657">
            <w:pPr>
              <w:pStyle w:val="TableRowCentered"/>
              <w:jc w:val="left"/>
              <w:rPr>
                <w:rFonts w:asciiTheme="minorHAnsi" w:hAnsiTheme="minorHAnsi" w:cstheme="minorHAnsi"/>
                <w:color w:val="auto"/>
                <w:sz w:val="22"/>
                <w:szCs w:val="22"/>
              </w:rPr>
            </w:pPr>
          </w:p>
          <w:p w14:paraId="56EE48DD" w14:textId="3CBB6B75" w:rsidR="00A37657" w:rsidRPr="003B06D5" w:rsidRDefault="00A37657" w:rsidP="00A37657">
            <w:pPr>
              <w:pStyle w:val="TableRowCentered"/>
              <w:ind w:left="0"/>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https://educationendowmentfoundation.org.uk/education-evidence/teaching-learning-toolkit/arts-participation</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E2F57" w14:textId="3A3638D0" w:rsidR="00A37657" w:rsidRPr="003B06D5" w:rsidRDefault="00FC3E85" w:rsidP="00A37657">
            <w:pPr>
              <w:pStyle w:val="TableRowCentered"/>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 xml:space="preserve">1, 3, </w:t>
            </w:r>
            <w:r w:rsidR="00EF3728" w:rsidRPr="003B06D5">
              <w:rPr>
                <w:rFonts w:asciiTheme="minorHAnsi" w:hAnsiTheme="minorHAnsi" w:cstheme="minorHAnsi"/>
                <w:color w:val="auto"/>
                <w:sz w:val="22"/>
                <w:szCs w:val="22"/>
              </w:rPr>
              <w:t>4, 6</w:t>
            </w:r>
          </w:p>
        </w:tc>
      </w:tr>
      <w:tr w:rsidR="003B06D5" w:rsidRPr="003B06D5" w14:paraId="168A1ED3" w14:textId="77777777" w:rsidTr="003B06D5">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58C26" w14:textId="77777777" w:rsidR="00A37657" w:rsidRPr="003B06D5" w:rsidRDefault="00A37657" w:rsidP="00A37657">
            <w:pPr>
              <w:pStyle w:val="TableRow"/>
              <w:spacing w:after="240"/>
              <w:ind w:left="0" w:right="0"/>
              <w:rPr>
                <w:rFonts w:asciiTheme="minorHAnsi" w:hAnsiTheme="minorHAnsi" w:cstheme="minorHAnsi"/>
                <w:color w:val="auto"/>
                <w:sz w:val="22"/>
                <w:szCs w:val="22"/>
                <w:shd w:val="clear" w:color="auto" w:fill="FFFFFF"/>
              </w:rPr>
            </w:pPr>
            <w:r w:rsidRPr="003B06D5">
              <w:rPr>
                <w:rFonts w:asciiTheme="minorHAnsi" w:hAnsiTheme="minorHAnsi" w:cstheme="minorHAnsi"/>
                <w:iCs/>
                <w:color w:val="auto"/>
                <w:sz w:val="22"/>
                <w:szCs w:val="22"/>
                <w:lang w:val="en-US"/>
              </w:rPr>
              <w:t xml:space="preserve">Purchase of </w:t>
            </w:r>
            <w:proofErr w:type="spellStart"/>
            <w:r w:rsidRPr="003B06D5">
              <w:rPr>
                <w:rFonts w:asciiTheme="minorHAnsi" w:hAnsiTheme="minorHAnsi" w:cstheme="minorHAnsi"/>
                <w:iCs/>
                <w:color w:val="auto"/>
                <w:sz w:val="22"/>
                <w:szCs w:val="22"/>
                <w:lang w:val="en-US"/>
              </w:rPr>
              <w:t>standardised</w:t>
            </w:r>
            <w:proofErr w:type="spellEnd"/>
            <w:r w:rsidRPr="003B06D5">
              <w:rPr>
                <w:rFonts w:asciiTheme="minorHAnsi" w:hAnsiTheme="minorHAnsi" w:cstheme="minorHAnsi"/>
                <w:iCs/>
                <w:color w:val="auto"/>
                <w:sz w:val="22"/>
                <w:szCs w:val="22"/>
                <w:lang w:val="en-US"/>
              </w:rPr>
              <w:t xml:space="preserve"> diagnostic assessments. </w:t>
            </w:r>
          </w:p>
          <w:p w14:paraId="567AAAFB" w14:textId="1E4E5F8E" w:rsidR="00A37657" w:rsidRPr="003B06D5" w:rsidRDefault="00A37657" w:rsidP="00A37657">
            <w:pPr>
              <w:pStyle w:val="TableRow"/>
              <w:rPr>
                <w:rFonts w:asciiTheme="minorHAnsi" w:hAnsiTheme="minorHAnsi" w:cstheme="minorHAnsi"/>
                <w:color w:val="auto"/>
                <w:sz w:val="22"/>
                <w:szCs w:val="22"/>
              </w:rPr>
            </w:pPr>
            <w:r w:rsidRPr="003B06D5">
              <w:rPr>
                <w:rFonts w:asciiTheme="minorHAnsi" w:hAnsiTheme="minorHAnsi" w:cstheme="minorHAnsi"/>
                <w:color w:val="auto"/>
                <w:sz w:val="22"/>
                <w:szCs w:val="22"/>
                <w:shd w:val="clear" w:color="auto" w:fill="FFFFFF"/>
              </w:rPr>
              <w:lastRenderedPageBreak/>
              <w:t>Training for staff to ensure assessments are interpreted and administered correctly.</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48495" w14:textId="77777777" w:rsidR="00A37657" w:rsidRPr="003B06D5" w:rsidRDefault="00A37657" w:rsidP="00A37657">
            <w:pPr>
              <w:pStyle w:val="TableRowCentered"/>
              <w:ind w:left="0" w:right="0"/>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lastRenderedPageBreak/>
              <w:t>When used effectively, diagnostic assessments can indicate areas for development for individual pupils, or across classes and year groups:</w:t>
            </w:r>
          </w:p>
          <w:p w14:paraId="3AFE3E58" w14:textId="0B4F123D" w:rsidR="00A37657" w:rsidRPr="003B06D5" w:rsidRDefault="00DB2C61" w:rsidP="00A37657">
            <w:pPr>
              <w:pStyle w:val="TableRowCentered"/>
              <w:jc w:val="left"/>
              <w:rPr>
                <w:rFonts w:asciiTheme="minorHAnsi" w:hAnsiTheme="minorHAnsi" w:cstheme="minorHAnsi"/>
                <w:color w:val="auto"/>
                <w:sz w:val="22"/>
                <w:szCs w:val="22"/>
              </w:rPr>
            </w:pPr>
            <w:hyperlink r:id="rId17" w:history="1">
              <w:r w:rsidR="00A37657" w:rsidRPr="003B06D5">
                <w:rPr>
                  <w:rStyle w:val="Hyperlink"/>
                  <w:rFonts w:asciiTheme="minorHAnsi" w:hAnsiTheme="minorHAnsi" w:cstheme="minorHAnsi"/>
                  <w:iCs/>
                  <w:color w:val="auto"/>
                  <w:sz w:val="22"/>
                  <w:szCs w:val="22"/>
                  <w:lang w:val="en-US"/>
                </w:rPr>
                <w:t>Diagnostic assessment | EEF</w:t>
              </w:r>
            </w:hyperlink>
            <w:r w:rsidR="00A37657" w:rsidRPr="003B06D5">
              <w:rPr>
                <w:rFonts w:asciiTheme="minorHAnsi" w:hAnsiTheme="minorHAnsi" w:cstheme="minorHAnsi"/>
                <w:color w:val="auto"/>
                <w:sz w:val="22"/>
                <w:szCs w:val="22"/>
                <w:u w:val="single"/>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A83AB" w14:textId="737B53EC" w:rsidR="00A37657" w:rsidRPr="003B06D5" w:rsidRDefault="00A37657" w:rsidP="00A37657">
            <w:pPr>
              <w:pStyle w:val="TableRowCentered"/>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 xml:space="preserve">1, 2, 3,  </w:t>
            </w:r>
          </w:p>
        </w:tc>
      </w:tr>
      <w:tr w:rsidR="003B06D5" w:rsidRPr="003B06D5" w14:paraId="4F2ABBC0" w14:textId="77777777" w:rsidTr="003B06D5">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31EDC" w14:textId="3AAAAA2F" w:rsidR="00A37657" w:rsidRPr="003B06D5" w:rsidRDefault="00A37657" w:rsidP="00A37657">
            <w:pPr>
              <w:pStyle w:val="TableRow"/>
              <w:rPr>
                <w:rFonts w:asciiTheme="minorHAnsi" w:hAnsiTheme="minorHAnsi" w:cstheme="minorHAnsi"/>
                <w:color w:val="auto"/>
                <w:sz w:val="22"/>
                <w:szCs w:val="22"/>
              </w:rPr>
            </w:pPr>
            <w:r w:rsidRPr="003B06D5">
              <w:rPr>
                <w:rFonts w:asciiTheme="minorHAnsi" w:hAnsiTheme="minorHAnsi" w:cstheme="minorHAnsi"/>
                <w:color w:val="auto"/>
                <w:sz w:val="22"/>
                <w:szCs w:val="22"/>
              </w:rPr>
              <w:t>Development of TIAAS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3A4BC" w14:textId="2F7D7DEE" w:rsidR="00A37657" w:rsidRPr="003B06D5" w:rsidRDefault="00A37657" w:rsidP="00A37657">
            <w:pPr>
              <w:pStyle w:val="TableRowCentered"/>
              <w:jc w:val="left"/>
              <w:rPr>
                <w:rFonts w:asciiTheme="minorHAnsi" w:hAnsiTheme="minorHAnsi" w:cstheme="minorHAnsi"/>
                <w:color w:val="auto"/>
                <w:sz w:val="22"/>
                <w:szCs w:val="22"/>
              </w:rPr>
            </w:pPr>
            <w:r w:rsidRPr="003B06D5">
              <w:rPr>
                <w:rFonts w:asciiTheme="minorHAnsi" w:hAnsiTheme="minorHAnsi" w:cstheme="minorHAnsi"/>
                <w:color w:val="auto"/>
                <w:sz w:val="22"/>
                <w:szCs w:val="22"/>
                <w:shd w:val="clear" w:color="auto" w:fill="FFFFFF"/>
              </w:rPr>
              <w:t xml:space="preserve">TIAAS is a whole school development programme. The programme is based on current research and policy indicates that it is whole school practice which supports vulnerable pupils to have positive outcomes. In addition to supporting vulnerable pupils, relational practice at whole school level supports the development and mental health of all pupils.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3665B" w14:textId="457ED49C" w:rsidR="00A37657" w:rsidRPr="003B06D5" w:rsidRDefault="00A37657" w:rsidP="00A37657">
            <w:pPr>
              <w:pStyle w:val="TableRowCentered"/>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1, 2, 3, 4, 5, 6</w:t>
            </w:r>
          </w:p>
        </w:tc>
      </w:tr>
      <w:tr w:rsidR="003B06D5" w:rsidRPr="003B06D5" w14:paraId="32605DDA" w14:textId="77777777" w:rsidTr="003B06D5">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59A3F" w14:textId="4AF918B5" w:rsidR="00A37657" w:rsidRPr="003B06D5" w:rsidRDefault="00A37657" w:rsidP="00A37657">
            <w:pPr>
              <w:pStyle w:val="TableRow"/>
              <w:rPr>
                <w:rFonts w:asciiTheme="minorHAnsi" w:hAnsiTheme="minorHAnsi" w:cstheme="minorHAnsi"/>
                <w:i/>
                <w:color w:val="auto"/>
                <w:sz w:val="22"/>
                <w:szCs w:val="22"/>
              </w:rPr>
            </w:pPr>
            <w:r w:rsidRPr="003B06D5">
              <w:rPr>
                <w:rFonts w:asciiTheme="minorHAnsi" w:hAnsiTheme="minorHAnsi" w:cstheme="minorHAnsi"/>
                <w:i/>
                <w:color w:val="auto"/>
                <w:sz w:val="22"/>
                <w:szCs w:val="22"/>
              </w:rPr>
              <w:t>Child and Family Liaison Officer (LW) to support families by developing relationships.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5B484" w14:textId="77777777" w:rsidR="00A37657" w:rsidRPr="003B06D5" w:rsidRDefault="00A37657" w:rsidP="00A37657">
            <w:pPr>
              <w:pStyle w:val="TableRowCentered"/>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This guidance report highlights the importance of nurturing relationships with parents so that schools can work with parents and carers to improve children’s learning.</w:t>
            </w:r>
          </w:p>
          <w:p w14:paraId="145B00DA" w14:textId="77777777" w:rsidR="00A37657" w:rsidRPr="003B06D5" w:rsidRDefault="00A37657" w:rsidP="00A37657">
            <w:pPr>
              <w:pStyle w:val="TableRowCentered"/>
              <w:jc w:val="left"/>
              <w:rPr>
                <w:rFonts w:asciiTheme="minorHAnsi" w:hAnsiTheme="minorHAnsi" w:cstheme="minorHAnsi"/>
                <w:color w:val="auto"/>
                <w:sz w:val="22"/>
                <w:szCs w:val="22"/>
              </w:rPr>
            </w:pPr>
          </w:p>
          <w:p w14:paraId="5C83E6FF" w14:textId="023C56F5" w:rsidR="00A37657" w:rsidRPr="003B06D5" w:rsidRDefault="00A37657" w:rsidP="00A37657">
            <w:pPr>
              <w:pStyle w:val="TableRowCentered"/>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https://d2tic4wvo1iusb.cloudfront.net/eef-guidance-reports/supporting-parents/EEF_Parental_Engagement_Guidance_Report.pdf?v=1635355222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1B242" w14:textId="1A6DD1DE" w:rsidR="00A37657" w:rsidRPr="003B06D5" w:rsidRDefault="00A37657" w:rsidP="00A37657">
            <w:pPr>
              <w:pStyle w:val="TableRowCentered"/>
              <w:jc w:val="left"/>
              <w:rPr>
                <w:rFonts w:asciiTheme="minorHAnsi" w:hAnsiTheme="minorHAnsi" w:cstheme="minorHAnsi"/>
                <w:color w:val="auto"/>
                <w:sz w:val="22"/>
                <w:szCs w:val="22"/>
              </w:rPr>
            </w:pPr>
            <w:r w:rsidRPr="003B06D5">
              <w:rPr>
                <w:rFonts w:asciiTheme="minorHAnsi" w:hAnsiTheme="minorHAnsi" w:cstheme="minorHAnsi"/>
                <w:color w:val="auto"/>
                <w:sz w:val="22"/>
                <w:szCs w:val="22"/>
              </w:rPr>
              <w:t xml:space="preserve">1, 2, </w:t>
            </w:r>
            <w:r w:rsidR="00EF3728" w:rsidRPr="003B06D5">
              <w:rPr>
                <w:rFonts w:asciiTheme="minorHAnsi" w:hAnsiTheme="minorHAnsi" w:cstheme="minorHAnsi"/>
                <w:color w:val="auto"/>
                <w:sz w:val="22"/>
                <w:szCs w:val="22"/>
              </w:rPr>
              <w:t xml:space="preserve">3, </w:t>
            </w:r>
            <w:r w:rsidRPr="003B06D5">
              <w:rPr>
                <w:rFonts w:asciiTheme="minorHAnsi" w:hAnsiTheme="minorHAnsi" w:cstheme="minorHAnsi"/>
                <w:color w:val="auto"/>
                <w:sz w:val="22"/>
                <w:szCs w:val="22"/>
              </w:rPr>
              <w:t>5</w:t>
            </w:r>
          </w:p>
        </w:tc>
      </w:tr>
    </w:tbl>
    <w:p w14:paraId="4CE011D1" w14:textId="77777777" w:rsidR="0057677F" w:rsidRPr="00E6647F" w:rsidRDefault="0057677F" w:rsidP="006F6325">
      <w:pPr>
        <w:rPr>
          <w:rFonts w:cstheme="minorHAnsi"/>
        </w:rPr>
      </w:pPr>
    </w:p>
    <w:p w14:paraId="1E3C1E55" w14:textId="443553E3" w:rsidR="006F6325" w:rsidRPr="004E1ADF" w:rsidRDefault="006F6325" w:rsidP="006F6325">
      <w:pPr>
        <w:rPr>
          <w:rFonts w:cstheme="minorHAnsi"/>
          <w:b/>
          <w:bCs/>
          <w:sz w:val="28"/>
          <w:szCs w:val="28"/>
        </w:rPr>
      </w:pPr>
      <w:r w:rsidRPr="004E1ADF">
        <w:rPr>
          <w:rFonts w:cstheme="minorHAnsi"/>
          <w:b/>
          <w:bCs/>
          <w:sz w:val="28"/>
          <w:szCs w:val="28"/>
        </w:rPr>
        <w:t xml:space="preserve">Targeted academic support </w:t>
      </w:r>
    </w:p>
    <w:p w14:paraId="0364742E" w14:textId="30F76869" w:rsidR="006F6325" w:rsidRPr="004E1ADF" w:rsidRDefault="006F6325" w:rsidP="006F6325">
      <w:pPr>
        <w:rPr>
          <w:rFonts w:cstheme="minorHAnsi"/>
        </w:rPr>
      </w:pPr>
      <w:r w:rsidRPr="004E1ADF">
        <w:rPr>
          <w:rFonts w:cstheme="minorHAnsi"/>
        </w:rPr>
        <w:t xml:space="preserve">Budgeted cost: £ </w:t>
      </w:r>
      <w:r w:rsidR="00690711" w:rsidRPr="004E1ADF">
        <w:rPr>
          <w:rFonts w:cstheme="minorHAnsi"/>
        </w:rPr>
        <w:t>2</w:t>
      </w:r>
      <w:r w:rsidR="00123D93" w:rsidRPr="004E1ADF">
        <w:rPr>
          <w:rFonts w:cstheme="minorHAnsi"/>
        </w:rPr>
        <w:t>1</w:t>
      </w:r>
      <w:r w:rsidR="00690711" w:rsidRPr="004E1ADF">
        <w:rPr>
          <w:rFonts w:cstheme="minorHAnsi"/>
        </w:rPr>
        <w:t>000</w:t>
      </w:r>
    </w:p>
    <w:tbl>
      <w:tblPr>
        <w:tblW w:w="10299" w:type="dxa"/>
        <w:tblInd w:w="-572" w:type="dxa"/>
        <w:tblCellMar>
          <w:left w:w="10" w:type="dxa"/>
          <w:right w:w="10" w:type="dxa"/>
        </w:tblCellMar>
        <w:tblLook w:val="04A0" w:firstRow="1" w:lastRow="0" w:firstColumn="1" w:lastColumn="0" w:noHBand="0" w:noVBand="1"/>
      </w:tblPr>
      <w:tblGrid>
        <w:gridCol w:w="1613"/>
        <w:gridCol w:w="7322"/>
        <w:gridCol w:w="1364"/>
      </w:tblGrid>
      <w:tr w:rsidR="006F6325" w:rsidRPr="00E6647F" w14:paraId="12EC40DB" w14:textId="77777777" w:rsidTr="009C2EDF">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E4FF"/>
            <w:tcMar>
              <w:top w:w="0" w:type="dxa"/>
              <w:left w:w="108" w:type="dxa"/>
              <w:bottom w:w="0" w:type="dxa"/>
              <w:right w:w="108" w:type="dxa"/>
            </w:tcMar>
          </w:tcPr>
          <w:p w14:paraId="3FC9BF42" w14:textId="77777777" w:rsidR="006F6325" w:rsidRPr="00E6647F" w:rsidRDefault="006F6325" w:rsidP="00AF13DE">
            <w:pPr>
              <w:pStyle w:val="TableHeader"/>
              <w:jc w:val="left"/>
              <w:rPr>
                <w:rFonts w:asciiTheme="minorHAnsi" w:hAnsiTheme="minorHAnsi" w:cstheme="minorHAnsi"/>
                <w:sz w:val="22"/>
                <w:szCs w:val="22"/>
              </w:rPr>
            </w:pPr>
            <w:r w:rsidRPr="00E6647F">
              <w:rPr>
                <w:rFonts w:asciiTheme="minorHAnsi" w:hAnsiTheme="minorHAnsi" w:cstheme="minorHAnsi"/>
                <w:sz w:val="22"/>
                <w:szCs w:val="22"/>
              </w:rPr>
              <w:t>Activity</w:t>
            </w:r>
          </w:p>
        </w:tc>
        <w:tc>
          <w:tcPr>
            <w:tcW w:w="73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E4FF"/>
            <w:tcMar>
              <w:top w:w="0" w:type="dxa"/>
              <w:left w:w="108" w:type="dxa"/>
              <w:bottom w:w="0" w:type="dxa"/>
              <w:right w:w="108" w:type="dxa"/>
            </w:tcMar>
          </w:tcPr>
          <w:p w14:paraId="39BB29CF" w14:textId="77777777" w:rsidR="006F6325" w:rsidRPr="00E6647F" w:rsidRDefault="006F6325" w:rsidP="00AF13DE">
            <w:pPr>
              <w:pStyle w:val="TableHeader"/>
              <w:jc w:val="left"/>
              <w:rPr>
                <w:rFonts w:asciiTheme="minorHAnsi" w:hAnsiTheme="minorHAnsi" w:cstheme="minorHAnsi"/>
                <w:sz w:val="22"/>
                <w:szCs w:val="22"/>
              </w:rPr>
            </w:pPr>
            <w:r w:rsidRPr="00E6647F">
              <w:rPr>
                <w:rFonts w:asciiTheme="minorHAnsi" w:hAnsiTheme="minorHAnsi" w:cstheme="minorHAnsi"/>
                <w:sz w:val="22"/>
                <w:szCs w:val="22"/>
              </w:rPr>
              <w:t>Evidence that supports this approach</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E4FF"/>
            <w:tcMar>
              <w:top w:w="0" w:type="dxa"/>
              <w:left w:w="108" w:type="dxa"/>
              <w:bottom w:w="0" w:type="dxa"/>
              <w:right w:w="108" w:type="dxa"/>
            </w:tcMar>
          </w:tcPr>
          <w:p w14:paraId="5C3FB414" w14:textId="77777777" w:rsidR="006F6325" w:rsidRPr="00E6647F" w:rsidRDefault="006F6325" w:rsidP="00AF13DE">
            <w:pPr>
              <w:pStyle w:val="TableHeader"/>
              <w:jc w:val="left"/>
              <w:rPr>
                <w:rFonts w:asciiTheme="minorHAnsi" w:hAnsiTheme="minorHAnsi" w:cstheme="minorHAnsi"/>
                <w:sz w:val="22"/>
                <w:szCs w:val="22"/>
              </w:rPr>
            </w:pPr>
            <w:r w:rsidRPr="00E6647F">
              <w:rPr>
                <w:rFonts w:asciiTheme="minorHAnsi" w:hAnsiTheme="minorHAnsi" w:cstheme="minorHAnsi"/>
                <w:sz w:val="22"/>
                <w:szCs w:val="22"/>
              </w:rPr>
              <w:t>Challenge number(s) addressed</w:t>
            </w:r>
          </w:p>
        </w:tc>
      </w:tr>
      <w:tr w:rsidR="00991010" w:rsidRPr="00E6647F" w14:paraId="66436C52" w14:textId="77777777" w:rsidTr="009C2EDF">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C005" w14:textId="7935A4D7" w:rsidR="00991010" w:rsidRPr="00E6647F" w:rsidRDefault="00991010" w:rsidP="00991010">
            <w:pPr>
              <w:pStyle w:val="TableRow"/>
              <w:rPr>
                <w:rFonts w:asciiTheme="minorHAnsi" w:hAnsiTheme="minorHAnsi" w:cstheme="minorHAnsi"/>
                <w:sz w:val="22"/>
                <w:szCs w:val="22"/>
              </w:rPr>
            </w:pPr>
            <w:r w:rsidRPr="00E6647F">
              <w:rPr>
                <w:rFonts w:asciiTheme="minorHAnsi" w:hAnsiTheme="minorHAnsi" w:cstheme="minorHAnsi"/>
                <w:sz w:val="22"/>
                <w:szCs w:val="22"/>
              </w:rPr>
              <w:t>Additional intervention support</w:t>
            </w:r>
            <w:r w:rsidR="00390B85" w:rsidRPr="00E6647F">
              <w:rPr>
                <w:rFonts w:asciiTheme="minorHAnsi" w:hAnsiTheme="minorHAnsi" w:cstheme="minorHAnsi"/>
                <w:sz w:val="22"/>
                <w:szCs w:val="22"/>
              </w:rPr>
              <w:t xml:space="preserve"> and the purchasing of key resources to be used in interventions to address learning gaps. </w:t>
            </w:r>
          </w:p>
        </w:tc>
        <w:tc>
          <w:tcPr>
            <w:tcW w:w="7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2C358" w14:textId="7D6A5EAE" w:rsidR="00991010" w:rsidRPr="004E1ADF" w:rsidRDefault="00991010" w:rsidP="00991010">
            <w:pPr>
              <w:spacing w:before="60" w:after="60" w:line="240" w:lineRule="auto"/>
              <w:ind w:left="57" w:right="57"/>
              <w:rPr>
                <w:rFonts w:cstheme="minorHAnsi"/>
              </w:rPr>
            </w:pPr>
            <w:r w:rsidRPr="004E1ADF">
              <w:rPr>
                <w:rFonts w:cstheme="minorHAnsi"/>
              </w:rPr>
              <w:t>Intervention</w:t>
            </w:r>
            <w:r w:rsidR="009070D0" w:rsidRPr="004E1ADF">
              <w:rPr>
                <w:rFonts w:cstheme="minorHAnsi"/>
              </w:rPr>
              <w:t>s targeted</w:t>
            </w:r>
            <w:r w:rsidRPr="004E1ADF">
              <w:rPr>
                <w:rFonts w:cstheme="minorHAnsi"/>
              </w:rPr>
              <w:t xml:space="preserve"> at specific needs and knowledge gaps can be an effective method to support low attaining pupils or those falling behind, both one-to-one:</w:t>
            </w:r>
          </w:p>
          <w:p w14:paraId="0AB02F45" w14:textId="2A2CC144" w:rsidR="00991010" w:rsidRPr="004E1ADF" w:rsidRDefault="00DB2C61" w:rsidP="00991010">
            <w:pPr>
              <w:pStyle w:val="TableRowCentered"/>
              <w:jc w:val="left"/>
              <w:rPr>
                <w:rFonts w:asciiTheme="minorHAnsi" w:hAnsiTheme="minorHAnsi" w:cstheme="minorHAnsi"/>
                <w:color w:val="auto"/>
                <w:sz w:val="22"/>
                <w:szCs w:val="22"/>
              </w:rPr>
            </w:pPr>
            <w:hyperlink r:id="rId18" w:history="1">
              <w:r w:rsidR="00991010" w:rsidRPr="004E1ADF">
                <w:rPr>
                  <w:rFonts w:asciiTheme="minorHAnsi" w:hAnsiTheme="minorHAnsi" w:cstheme="minorHAnsi"/>
                  <w:color w:val="auto"/>
                  <w:sz w:val="22"/>
                  <w:szCs w:val="22"/>
                  <w:u w:val="single"/>
                </w:rPr>
                <w:t>Small group tuition | Toolkit Strand | Education Endowment Foundation | EEF</w:t>
              </w:r>
            </w:hyperlink>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21F31" w14:textId="165816B8" w:rsidR="00991010" w:rsidRPr="00E6647F" w:rsidRDefault="05AE3AC1" w:rsidP="00991010">
            <w:pPr>
              <w:pStyle w:val="TableRowCentered"/>
              <w:jc w:val="left"/>
              <w:rPr>
                <w:rFonts w:asciiTheme="minorHAnsi" w:hAnsiTheme="minorHAnsi" w:cstheme="minorHAnsi"/>
                <w:sz w:val="22"/>
                <w:szCs w:val="22"/>
              </w:rPr>
            </w:pPr>
            <w:r w:rsidRPr="00E6647F">
              <w:rPr>
                <w:rFonts w:asciiTheme="minorHAnsi" w:hAnsiTheme="minorHAnsi" w:cstheme="minorHAnsi"/>
                <w:sz w:val="22"/>
                <w:szCs w:val="22"/>
              </w:rPr>
              <w:t xml:space="preserve">2, </w:t>
            </w:r>
            <w:r w:rsidR="00203022" w:rsidRPr="00E6647F">
              <w:rPr>
                <w:rFonts w:asciiTheme="minorHAnsi" w:hAnsiTheme="minorHAnsi" w:cstheme="minorHAnsi"/>
                <w:sz w:val="22"/>
                <w:szCs w:val="22"/>
              </w:rPr>
              <w:t>3</w:t>
            </w:r>
          </w:p>
        </w:tc>
      </w:tr>
      <w:tr w:rsidR="00543FEB" w:rsidRPr="00E6647F" w14:paraId="1A985E38" w14:textId="77777777" w:rsidTr="009C2EDF">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9F779B" w14:textId="26EE4A72" w:rsidR="00543FEB" w:rsidRPr="00E6647F" w:rsidRDefault="00390B85" w:rsidP="00543FEB">
            <w:pPr>
              <w:pStyle w:val="TableRow"/>
              <w:rPr>
                <w:rFonts w:asciiTheme="minorHAnsi" w:hAnsiTheme="minorHAnsi" w:cstheme="minorHAnsi"/>
                <w:sz w:val="22"/>
                <w:szCs w:val="22"/>
              </w:rPr>
            </w:pPr>
            <w:r w:rsidRPr="00E6647F">
              <w:rPr>
                <w:rFonts w:asciiTheme="minorHAnsi" w:hAnsiTheme="minorHAnsi" w:cstheme="minorHAnsi"/>
                <w:iCs/>
                <w:sz w:val="22"/>
                <w:szCs w:val="22"/>
              </w:rPr>
              <w:t xml:space="preserve">The use of </w:t>
            </w:r>
            <w:proofErr w:type="spellStart"/>
            <w:r w:rsidR="00543FEB" w:rsidRPr="00E6647F">
              <w:rPr>
                <w:rFonts w:asciiTheme="minorHAnsi" w:hAnsiTheme="minorHAnsi" w:cstheme="minorHAnsi"/>
                <w:iCs/>
                <w:sz w:val="22"/>
                <w:szCs w:val="22"/>
              </w:rPr>
              <w:t>Testbase</w:t>
            </w:r>
            <w:proofErr w:type="spellEnd"/>
            <w:r w:rsidRPr="00E6647F">
              <w:rPr>
                <w:rFonts w:asciiTheme="minorHAnsi" w:hAnsiTheme="minorHAnsi" w:cstheme="minorHAnsi"/>
                <w:iCs/>
                <w:sz w:val="22"/>
                <w:szCs w:val="22"/>
              </w:rPr>
              <w:t xml:space="preserve"> for assessing </w:t>
            </w:r>
            <w:r w:rsidR="00B74699" w:rsidRPr="00E6647F">
              <w:rPr>
                <w:rFonts w:asciiTheme="minorHAnsi" w:hAnsiTheme="minorHAnsi" w:cstheme="minorHAnsi"/>
                <w:iCs/>
                <w:sz w:val="22"/>
                <w:szCs w:val="22"/>
              </w:rPr>
              <w:t>learners’</w:t>
            </w:r>
            <w:r w:rsidRPr="00E6647F">
              <w:rPr>
                <w:rFonts w:asciiTheme="minorHAnsi" w:hAnsiTheme="minorHAnsi" w:cstheme="minorHAnsi"/>
                <w:iCs/>
                <w:sz w:val="22"/>
                <w:szCs w:val="22"/>
              </w:rPr>
              <w:t xml:space="preserve"> gaps.</w:t>
            </w:r>
          </w:p>
        </w:tc>
        <w:tc>
          <w:tcPr>
            <w:tcW w:w="7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BF358" w14:textId="77777777" w:rsidR="00543FEB" w:rsidRPr="004E1ADF" w:rsidRDefault="00543FEB" w:rsidP="00543FEB">
            <w:pPr>
              <w:pStyle w:val="TableRowCentered"/>
              <w:jc w:val="left"/>
              <w:rPr>
                <w:rFonts w:asciiTheme="minorHAnsi" w:hAnsiTheme="minorHAnsi" w:cstheme="minorHAnsi"/>
                <w:color w:val="auto"/>
                <w:sz w:val="22"/>
                <w:szCs w:val="22"/>
              </w:rPr>
            </w:pPr>
            <w:r w:rsidRPr="004E1ADF">
              <w:rPr>
                <w:rFonts w:asciiTheme="minorHAnsi" w:hAnsiTheme="minorHAnsi" w:cstheme="minorHAnsi"/>
                <w:color w:val="auto"/>
                <w:sz w:val="22"/>
                <w:szCs w:val="22"/>
              </w:rPr>
              <w:t>Standardised tests can provide reliable insights into the specific strengths and weaknesses of each pupil to help ensure they receive the correct additional support through interventions or teacher instruction:</w:t>
            </w:r>
          </w:p>
          <w:p w14:paraId="6DB3DC4B" w14:textId="207324FA" w:rsidR="00543FEB" w:rsidRPr="004E1ADF" w:rsidRDefault="00DB2C61" w:rsidP="00543FEB">
            <w:pPr>
              <w:pStyle w:val="TableRowCentered"/>
              <w:jc w:val="left"/>
              <w:rPr>
                <w:rFonts w:asciiTheme="minorHAnsi" w:hAnsiTheme="minorHAnsi" w:cstheme="minorHAnsi"/>
                <w:color w:val="auto"/>
                <w:sz w:val="22"/>
                <w:szCs w:val="22"/>
              </w:rPr>
            </w:pPr>
            <w:hyperlink r:id="rId19" w:history="1">
              <w:r w:rsidR="00543FEB" w:rsidRPr="004E1ADF">
                <w:rPr>
                  <w:rFonts w:asciiTheme="minorHAnsi" w:hAnsiTheme="minorHAnsi" w:cstheme="minorHAnsi"/>
                  <w:color w:val="auto"/>
                  <w:sz w:val="22"/>
                  <w:szCs w:val="22"/>
                  <w:u w:val="single"/>
                </w:rPr>
                <w:t>Standardised tests | Assessing and Monitoring Pupil Progress | Education Endowment Foundation | EEF</w:t>
              </w:r>
            </w:hyperlink>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722A2" w14:textId="449CB0ED" w:rsidR="00543FEB" w:rsidRPr="00E6647F" w:rsidRDefault="722E1FA1" w:rsidP="00543FEB">
            <w:pPr>
              <w:pStyle w:val="TableRowCentered"/>
              <w:jc w:val="left"/>
              <w:rPr>
                <w:rFonts w:asciiTheme="minorHAnsi" w:hAnsiTheme="minorHAnsi" w:cstheme="minorHAnsi"/>
                <w:sz w:val="22"/>
                <w:szCs w:val="22"/>
              </w:rPr>
            </w:pPr>
            <w:r w:rsidRPr="00E6647F">
              <w:rPr>
                <w:rFonts w:asciiTheme="minorHAnsi" w:hAnsiTheme="minorHAnsi" w:cstheme="minorHAnsi"/>
                <w:sz w:val="22"/>
                <w:szCs w:val="22"/>
              </w:rPr>
              <w:t>2</w:t>
            </w:r>
          </w:p>
        </w:tc>
      </w:tr>
      <w:tr w:rsidR="00562970" w:rsidRPr="00E6647F" w14:paraId="200DFFFC" w14:textId="77777777" w:rsidTr="009C2EDF">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35B1D" w14:textId="6179BBF1" w:rsidR="00562970" w:rsidRPr="00E6647F" w:rsidRDefault="00562970" w:rsidP="00562970">
            <w:pPr>
              <w:pStyle w:val="TableRow"/>
              <w:rPr>
                <w:rFonts w:asciiTheme="minorHAnsi" w:hAnsiTheme="minorHAnsi" w:cstheme="minorHAnsi"/>
                <w:i/>
                <w:sz w:val="22"/>
                <w:szCs w:val="22"/>
              </w:rPr>
            </w:pPr>
            <w:r w:rsidRPr="00E6647F">
              <w:rPr>
                <w:rFonts w:asciiTheme="minorHAnsi" w:hAnsiTheme="minorHAnsi" w:cstheme="minorHAnsi"/>
                <w:iCs/>
                <w:sz w:val="22"/>
                <w:szCs w:val="22"/>
              </w:rPr>
              <w:t xml:space="preserve">Voice 21 </w:t>
            </w:r>
            <w:r w:rsidR="002B3CBB" w:rsidRPr="00E6647F">
              <w:rPr>
                <w:rFonts w:asciiTheme="minorHAnsi" w:hAnsiTheme="minorHAnsi" w:cstheme="minorHAnsi"/>
                <w:iCs/>
                <w:sz w:val="22"/>
                <w:szCs w:val="22"/>
              </w:rPr>
              <w:t>–</w:t>
            </w:r>
            <w:r w:rsidR="009B2067" w:rsidRPr="00E6647F">
              <w:rPr>
                <w:rFonts w:asciiTheme="minorHAnsi" w:hAnsiTheme="minorHAnsi" w:cstheme="minorHAnsi"/>
                <w:iCs/>
                <w:sz w:val="22"/>
                <w:szCs w:val="22"/>
              </w:rPr>
              <w:t xml:space="preserve"> to</w:t>
            </w:r>
            <w:r w:rsidR="002B3CBB" w:rsidRPr="00E6647F">
              <w:rPr>
                <w:rFonts w:asciiTheme="minorHAnsi" w:hAnsiTheme="minorHAnsi" w:cstheme="minorHAnsi"/>
                <w:iCs/>
                <w:sz w:val="22"/>
                <w:szCs w:val="22"/>
              </w:rPr>
              <w:t xml:space="preserve"> support the development of oracy</w:t>
            </w:r>
          </w:p>
        </w:tc>
        <w:tc>
          <w:tcPr>
            <w:tcW w:w="7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2CBB6" w14:textId="77777777" w:rsidR="00562970" w:rsidRPr="004E1ADF" w:rsidRDefault="00562970" w:rsidP="00562970">
            <w:pPr>
              <w:pStyle w:val="TableRowCentered"/>
              <w:jc w:val="left"/>
              <w:rPr>
                <w:rFonts w:asciiTheme="minorHAnsi" w:hAnsiTheme="minorHAnsi" w:cstheme="minorHAnsi"/>
                <w:color w:val="auto"/>
                <w:sz w:val="22"/>
                <w:szCs w:val="22"/>
              </w:rPr>
            </w:pPr>
            <w:r w:rsidRPr="004E1ADF">
              <w:rPr>
                <w:rFonts w:asciiTheme="minorHAnsi" w:hAnsiTheme="minorHAnsi" w:cstheme="minorHAnsi"/>
                <w:color w:val="auto"/>
                <w:sz w:val="22"/>
                <w:szCs w:val="22"/>
              </w:rPr>
              <w:t xml:space="preserve">Specific speaking and listening programme with case study and trial evidence to show impact on PP cohorts. </w:t>
            </w:r>
          </w:p>
          <w:p w14:paraId="18AB6066" w14:textId="3DCDB958" w:rsidR="00562970" w:rsidRPr="004E1ADF" w:rsidRDefault="00DB2C61" w:rsidP="00562970">
            <w:pPr>
              <w:pStyle w:val="TableRowCentered"/>
              <w:jc w:val="left"/>
              <w:rPr>
                <w:rFonts w:asciiTheme="minorHAnsi" w:hAnsiTheme="minorHAnsi" w:cstheme="minorHAnsi"/>
                <w:color w:val="auto"/>
                <w:sz w:val="22"/>
                <w:szCs w:val="22"/>
              </w:rPr>
            </w:pPr>
            <w:hyperlink r:id="rId20" w:history="1">
              <w:r w:rsidR="00562970" w:rsidRPr="004E1ADF">
                <w:rPr>
                  <w:rStyle w:val="Hyperlink"/>
                  <w:rFonts w:asciiTheme="minorHAnsi" w:hAnsiTheme="minorHAnsi" w:cstheme="minorHAnsi"/>
                  <w:color w:val="auto"/>
                  <w:sz w:val="22"/>
                  <w:szCs w:val="22"/>
                </w:rPr>
                <w:t>Voice21-Impact-Report-2023-v21-web-1.pdf</w:t>
              </w:r>
            </w:hyperlink>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DDC03" w14:textId="7E148E9B" w:rsidR="00562970" w:rsidRPr="00E6647F" w:rsidRDefault="0D24BC3F" w:rsidP="00562970">
            <w:pPr>
              <w:pStyle w:val="TableRowCentered"/>
              <w:jc w:val="left"/>
              <w:rPr>
                <w:rFonts w:asciiTheme="minorHAnsi" w:hAnsiTheme="minorHAnsi" w:cstheme="minorHAnsi"/>
                <w:sz w:val="22"/>
                <w:szCs w:val="22"/>
              </w:rPr>
            </w:pPr>
            <w:r w:rsidRPr="00E6647F">
              <w:rPr>
                <w:rFonts w:asciiTheme="minorHAnsi" w:hAnsiTheme="minorHAnsi" w:cstheme="minorHAnsi"/>
                <w:sz w:val="22"/>
                <w:szCs w:val="22"/>
              </w:rPr>
              <w:t>3</w:t>
            </w:r>
          </w:p>
        </w:tc>
      </w:tr>
      <w:tr w:rsidR="002B3CBB" w:rsidRPr="00E6647F" w14:paraId="2EAD01C0" w14:textId="77777777" w:rsidTr="009C2EDF">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C5796" w14:textId="17C68EB4" w:rsidR="002B3CBB" w:rsidRPr="00E6647F" w:rsidRDefault="007716FD" w:rsidP="00562970">
            <w:pPr>
              <w:pStyle w:val="TableRow"/>
              <w:rPr>
                <w:rFonts w:asciiTheme="minorHAnsi" w:hAnsiTheme="minorHAnsi" w:cstheme="minorHAnsi"/>
                <w:i/>
                <w:sz w:val="22"/>
                <w:szCs w:val="22"/>
              </w:rPr>
            </w:pPr>
            <w:r w:rsidRPr="00E6647F">
              <w:rPr>
                <w:rFonts w:asciiTheme="minorHAnsi" w:hAnsiTheme="minorHAnsi" w:cstheme="minorHAnsi"/>
                <w:i/>
                <w:sz w:val="22"/>
                <w:szCs w:val="22"/>
              </w:rPr>
              <w:t xml:space="preserve">NELI diagnostic </w:t>
            </w:r>
            <w:r w:rsidRPr="00E6647F">
              <w:rPr>
                <w:rFonts w:asciiTheme="minorHAnsi" w:hAnsiTheme="minorHAnsi" w:cstheme="minorHAnsi"/>
                <w:i/>
                <w:sz w:val="22"/>
                <w:szCs w:val="22"/>
              </w:rPr>
              <w:lastRenderedPageBreak/>
              <w:t xml:space="preserve">tool and </w:t>
            </w:r>
            <w:r w:rsidR="00B74699" w:rsidRPr="00E6647F">
              <w:rPr>
                <w:rFonts w:asciiTheme="minorHAnsi" w:hAnsiTheme="minorHAnsi" w:cstheme="minorHAnsi"/>
                <w:i/>
                <w:sz w:val="22"/>
                <w:szCs w:val="22"/>
              </w:rPr>
              <w:t>intervention</w:t>
            </w:r>
          </w:p>
        </w:tc>
        <w:tc>
          <w:tcPr>
            <w:tcW w:w="7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E2A11" w14:textId="77777777" w:rsidR="00D70CB6" w:rsidRPr="004E1ADF" w:rsidRDefault="00D70CB6" w:rsidP="00D70CB6">
            <w:pPr>
              <w:pStyle w:val="TableRowCentered"/>
              <w:jc w:val="left"/>
              <w:rPr>
                <w:rFonts w:asciiTheme="minorHAnsi" w:hAnsiTheme="minorHAnsi" w:cstheme="minorHAnsi"/>
                <w:color w:val="auto"/>
                <w:sz w:val="22"/>
                <w:szCs w:val="22"/>
              </w:rPr>
            </w:pPr>
            <w:r w:rsidRPr="004E1ADF">
              <w:rPr>
                <w:rFonts w:asciiTheme="minorHAnsi" w:hAnsiTheme="minorHAnsi" w:cstheme="minorHAnsi"/>
                <w:color w:val="auto"/>
                <w:sz w:val="22"/>
                <w:szCs w:val="22"/>
              </w:rPr>
              <w:lastRenderedPageBreak/>
              <w:t xml:space="preserve">The average impact of Oral language interventions is approximately an additional six months’ progress over the course of a year. Some studies also </w:t>
            </w:r>
            <w:r w:rsidRPr="004E1ADF">
              <w:rPr>
                <w:rFonts w:asciiTheme="minorHAnsi" w:hAnsiTheme="minorHAnsi" w:cstheme="minorHAnsi"/>
                <w:color w:val="auto"/>
                <w:sz w:val="22"/>
                <w:szCs w:val="22"/>
              </w:rPr>
              <w:lastRenderedPageBreak/>
              <w:t xml:space="preserve">often report improved classroom climate and fewer behavioural issues following work on oral </w:t>
            </w:r>
            <w:proofErr w:type="gramStart"/>
            <w:r w:rsidRPr="004E1ADF">
              <w:rPr>
                <w:rFonts w:asciiTheme="minorHAnsi" w:hAnsiTheme="minorHAnsi" w:cstheme="minorHAnsi"/>
                <w:color w:val="auto"/>
                <w:sz w:val="22"/>
                <w:szCs w:val="22"/>
              </w:rPr>
              <w:t>language</w:t>
            </w:r>
            <w:proofErr w:type="gramEnd"/>
            <w:r w:rsidRPr="004E1ADF">
              <w:rPr>
                <w:rFonts w:asciiTheme="minorHAnsi" w:hAnsiTheme="minorHAnsi" w:cstheme="minorHAnsi"/>
                <w:color w:val="auto"/>
                <w:sz w:val="22"/>
                <w:szCs w:val="22"/>
              </w:rPr>
              <w:t xml:space="preserve"> </w:t>
            </w:r>
          </w:p>
          <w:p w14:paraId="0CC0B847" w14:textId="77777777" w:rsidR="00D70CB6" w:rsidRPr="004E1ADF" w:rsidRDefault="00DB2C61" w:rsidP="00D70CB6">
            <w:pPr>
              <w:pStyle w:val="TableRowCentered"/>
              <w:jc w:val="left"/>
              <w:rPr>
                <w:rFonts w:asciiTheme="minorHAnsi" w:hAnsiTheme="minorHAnsi" w:cstheme="minorHAnsi"/>
                <w:color w:val="auto"/>
                <w:sz w:val="22"/>
                <w:szCs w:val="22"/>
              </w:rPr>
            </w:pPr>
            <w:hyperlink r:id="rId21" w:history="1">
              <w:r w:rsidR="00D70CB6" w:rsidRPr="004E1ADF">
                <w:rPr>
                  <w:rStyle w:val="Hyperlink"/>
                  <w:rFonts w:asciiTheme="minorHAnsi" w:hAnsiTheme="minorHAnsi" w:cstheme="minorHAnsi"/>
                  <w:color w:val="auto"/>
                  <w:sz w:val="22"/>
                  <w:szCs w:val="22"/>
                </w:rPr>
                <w:t>https://educationendowmentfoundation.org.uk/educationevidence/teaching-learning-toolkit/oral-languageinterventions</w:t>
              </w:r>
            </w:hyperlink>
          </w:p>
          <w:p w14:paraId="77F91DB5" w14:textId="77777777" w:rsidR="002B3CBB" w:rsidRPr="004E1ADF" w:rsidRDefault="002B3CBB" w:rsidP="00562970">
            <w:pPr>
              <w:pStyle w:val="TableRowCentered"/>
              <w:jc w:val="left"/>
              <w:rPr>
                <w:rFonts w:asciiTheme="minorHAnsi" w:hAnsiTheme="minorHAnsi" w:cstheme="minorHAnsi"/>
                <w:color w:val="auto"/>
                <w:sz w:val="22"/>
                <w:szCs w:val="22"/>
              </w:rPr>
            </w:pP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5B1A6" w14:textId="3DBF8F92" w:rsidR="002B3CBB" w:rsidRPr="00E6647F" w:rsidRDefault="382FA360" w:rsidP="00562970">
            <w:pPr>
              <w:pStyle w:val="TableRowCentered"/>
              <w:jc w:val="left"/>
              <w:rPr>
                <w:rFonts w:asciiTheme="minorHAnsi" w:hAnsiTheme="minorHAnsi" w:cstheme="minorHAnsi"/>
                <w:sz w:val="22"/>
                <w:szCs w:val="22"/>
              </w:rPr>
            </w:pPr>
            <w:r w:rsidRPr="00E6647F">
              <w:rPr>
                <w:rFonts w:asciiTheme="minorHAnsi" w:hAnsiTheme="minorHAnsi" w:cstheme="minorHAnsi"/>
                <w:sz w:val="22"/>
                <w:szCs w:val="22"/>
              </w:rPr>
              <w:lastRenderedPageBreak/>
              <w:t xml:space="preserve">2,3 </w:t>
            </w:r>
          </w:p>
        </w:tc>
      </w:tr>
      <w:tr w:rsidR="00562970" w:rsidRPr="00E6647F" w14:paraId="1DE81C85" w14:textId="77777777" w:rsidTr="009C2EDF">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2366C" w14:textId="747505CC" w:rsidR="00562970" w:rsidRPr="00E6647F" w:rsidRDefault="004054A9" w:rsidP="00562970">
            <w:pPr>
              <w:pStyle w:val="TableRow"/>
              <w:rPr>
                <w:rFonts w:asciiTheme="minorHAnsi" w:hAnsiTheme="minorHAnsi" w:cstheme="minorHAnsi"/>
                <w:i/>
                <w:sz w:val="22"/>
                <w:szCs w:val="22"/>
              </w:rPr>
            </w:pPr>
            <w:r w:rsidRPr="00E6647F">
              <w:rPr>
                <w:rFonts w:asciiTheme="minorHAnsi" w:hAnsiTheme="minorHAnsi" w:cstheme="minorHAnsi"/>
                <w:i/>
                <w:sz w:val="22"/>
                <w:szCs w:val="22"/>
              </w:rPr>
              <w:t xml:space="preserve">Introduction and </w:t>
            </w:r>
            <w:r w:rsidR="004E1ADF" w:rsidRPr="00E6647F">
              <w:rPr>
                <w:rFonts w:asciiTheme="minorHAnsi" w:hAnsiTheme="minorHAnsi" w:cstheme="minorHAnsi"/>
                <w:i/>
                <w:sz w:val="22"/>
                <w:szCs w:val="22"/>
              </w:rPr>
              <w:t>development</w:t>
            </w:r>
            <w:r w:rsidRPr="00E6647F">
              <w:rPr>
                <w:rFonts w:asciiTheme="minorHAnsi" w:hAnsiTheme="minorHAnsi" w:cstheme="minorHAnsi"/>
                <w:i/>
                <w:sz w:val="22"/>
                <w:szCs w:val="22"/>
              </w:rPr>
              <w:t xml:space="preserve"> of </w:t>
            </w:r>
            <w:r w:rsidR="00562970" w:rsidRPr="00E6647F">
              <w:rPr>
                <w:rFonts w:asciiTheme="minorHAnsi" w:hAnsiTheme="minorHAnsi" w:cstheme="minorHAnsi"/>
                <w:i/>
                <w:sz w:val="22"/>
                <w:szCs w:val="22"/>
              </w:rPr>
              <w:t>TIAAS</w:t>
            </w:r>
          </w:p>
        </w:tc>
        <w:tc>
          <w:tcPr>
            <w:tcW w:w="7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2AE90B" w14:textId="77777777" w:rsidR="00562970" w:rsidRPr="004E1ADF" w:rsidRDefault="00F73DAC" w:rsidP="00562970">
            <w:pPr>
              <w:pStyle w:val="TableRowCentered"/>
              <w:jc w:val="left"/>
              <w:rPr>
                <w:rFonts w:asciiTheme="minorHAnsi" w:hAnsiTheme="minorHAnsi" w:cstheme="minorHAnsi"/>
                <w:color w:val="auto"/>
                <w:sz w:val="22"/>
                <w:szCs w:val="22"/>
              </w:rPr>
            </w:pPr>
            <w:r w:rsidRPr="004E1ADF">
              <w:rPr>
                <w:rFonts w:asciiTheme="minorHAnsi" w:hAnsiTheme="minorHAnsi" w:cstheme="minorHAnsi"/>
                <w:color w:val="auto"/>
                <w:sz w:val="22"/>
                <w:szCs w:val="22"/>
              </w:rPr>
              <w:t>The Rees Centre at the University of Oxford has conducted several research projects in this area, including the evaluation of the Attachment Aware Schools Programme (</w:t>
            </w:r>
            <w:proofErr w:type="spellStart"/>
            <w:r w:rsidRPr="004E1ADF">
              <w:rPr>
                <w:rFonts w:asciiTheme="minorHAnsi" w:hAnsiTheme="minorHAnsi" w:cstheme="minorHAnsi"/>
                <w:color w:val="auto"/>
                <w:sz w:val="22"/>
                <w:szCs w:val="22"/>
              </w:rPr>
              <w:t>Sebba</w:t>
            </w:r>
            <w:proofErr w:type="spellEnd"/>
            <w:r w:rsidRPr="004E1ADF">
              <w:rPr>
                <w:rFonts w:asciiTheme="minorHAnsi" w:hAnsiTheme="minorHAnsi" w:cstheme="minorHAnsi"/>
                <w:color w:val="auto"/>
                <w:sz w:val="22"/>
                <w:szCs w:val="22"/>
              </w:rPr>
              <w:t xml:space="preserve"> et al, 2015 to 2018).</w:t>
            </w:r>
          </w:p>
          <w:p w14:paraId="35A0155D" w14:textId="6781A238" w:rsidR="00EF2927" w:rsidRPr="004E1ADF" w:rsidRDefault="00514177" w:rsidP="00562970">
            <w:pPr>
              <w:pStyle w:val="TableRowCentered"/>
              <w:jc w:val="left"/>
              <w:rPr>
                <w:rFonts w:asciiTheme="minorHAnsi" w:hAnsiTheme="minorHAnsi" w:cstheme="minorHAnsi"/>
                <w:color w:val="auto"/>
                <w:sz w:val="22"/>
                <w:szCs w:val="22"/>
              </w:rPr>
            </w:pPr>
            <w:r w:rsidRPr="004E1ADF">
              <w:rPr>
                <w:rFonts w:asciiTheme="minorHAnsi" w:hAnsiTheme="minorHAnsi" w:cstheme="minorHAnsi"/>
                <w:color w:val="auto"/>
                <w:sz w:val="22"/>
                <w:szCs w:val="22"/>
              </w:rPr>
              <w:t>The evaluations found TIAAS had a positive impact on practice</w:t>
            </w:r>
            <w:r w:rsidR="0000378C" w:rsidRPr="004E1ADF">
              <w:rPr>
                <w:rFonts w:asciiTheme="minorHAnsi" w:hAnsiTheme="minorHAnsi" w:cstheme="minorHAnsi"/>
                <w:color w:val="auto"/>
                <w:sz w:val="22"/>
                <w:szCs w:val="22"/>
              </w:rPr>
              <w:t xml:space="preserve">, </w:t>
            </w:r>
            <w:proofErr w:type="gramStart"/>
            <w:r w:rsidR="004E1ADF" w:rsidRPr="004E1ADF">
              <w:rPr>
                <w:rFonts w:asciiTheme="minorHAnsi" w:hAnsiTheme="minorHAnsi" w:cstheme="minorHAnsi"/>
                <w:color w:val="auto"/>
                <w:sz w:val="22"/>
                <w:szCs w:val="22"/>
              </w:rPr>
              <w:t>environment</w:t>
            </w:r>
            <w:r w:rsidR="0000378C" w:rsidRPr="004E1ADF">
              <w:rPr>
                <w:rFonts w:asciiTheme="minorHAnsi" w:hAnsiTheme="minorHAnsi" w:cstheme="minorHAnsi"/>
                <w:color w:val="auto"/>
                <w:sz w:val="22"/>
                <w:szCs w:val="22"/>
              </w:rPr>
              <w:t xml:space="preserve"> ,</w:t>
            </w:r>
            <w:proofErr w:type="gramEnd"/>
            <w:r w:rsidR="0000378C" w:rsidRPr="004E1ADF">
              <w:rPr>
                <w:rFonts w:asciiTheme="minorHAnsi" w:hAnsiTheme="minorHAnsi" w:cstheme="minorHAnsi"/>
                <w:color w:val="auto"/>
                <w:sz w:val="22"/>
                <w:szCs w:val="22"/>
              </w:rPr>
              <w:t xml:space="preserve"> responses and behaviour.</w:t>
            </w:r>
          </w:p>
          <w:p w14:paraId="64ABDA22" w14:textId="77777777" w:rsidR="0000378C" w:rsidRPr="004E1ADF" w:rsidRDefault="0000378C" w:rsidP="00562970">
            <w:pPr>
              <w:pStyle w:val="TableRowCentered"/>
              <w:jc w:val="left"/>
              <w:rPr>
                <w:rFonts w:asciiTheme="minorHAnsi" w:hAnsiTheme="minorHAnsi" w:cstheme="minorHAnsi"/>
                <w:color w:val="auto"/>
                <w:sz w:val="22"/>
                <w:szCs w:val="22"/>
              </w:rPr>
            </w:pPr>
          </w:p>
          <w:p w14:paraId="5E436A55" w14:textId="4FD8FEAB" w:rsidR="00EF2927" w:rsidRPr="004E1ADF" w:rsidRDefault="00EF2927" w:rsidP="00562970">
            <w:pPr>
              <w:pStyle w:val="TableRowCentered"/>
              <w:jc w:val="left"/>
              <w:rPr>
                <w:rFonts w:asciiTheme="minorHAnsi" w:hAnsiTheme="minorHAnsi" w:cstheme="minorHAnsi"/>
                <w:color w:val="auto"/>
                <w:sz w:val="22"/>
                <w:szCs w:val="22"/>
              </w:rPr>
            </w:pPr>
            <w:r w:rsidRPr="004E1ADF">
              <w:rPr>
                <w:rFonts w:asciiTheme="minorHAnsi" w:hAnsiTheme="minorHAnsi" w:cstheme="minorHAnsi"/>
                <w:color w:val="auto"/>
                <w:sz w:val="22"/>
                <w:szCs w:val="22"/>
              </w:rPr>
              <w:t>https://www.headteacher-update.com/content/best-practice/vulnerable-learners-breaking-down-the-trauma-informed-approach/</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318B7" w14:textId="31CC62A7" w:rsidR="00562970" w:rsidRPr="00E6647F" w:rsidRDefault="6167B028" w:rsidP="00562970">
            <w:pPr>
              <w:pStyle w:val="TableRowCentered"/>
              <w:jc w:val="left"/>
              <w:rPr>
                <w:rFonts w:asciiTheme="minorHAnsi" w:hAnsiTheme="minorHAnsi" w:cstheme="minorHAnsi"/>
                <w:sz w:val="22"/>
                <w:szCs w:val="22"/>
              </w:rPr>
            </w:pPr>
            <w:r w:rsidRPr="00E6647F">
              <w:rPr>
                <w:rFonts w:asciiTheme="minorHAnsi" w:hAnsiTheme="minorHAnsi" w:cstheme="minorHAnsi"/>
                <w:sz w:val="22"/>
                <w:szCs w:val="22"/>
              </w:rPr>
              <w:t>1, 5, 6</w:t>
            </w:r>
          </w:p>
        </w:tc>
      </w:tr>
      <w:tr w:rsidR="00403A28" w:rsidRPr="00E6647F" w14:paraId="129DF238" w14:textId="77777777" w:rsidTr="009C2EDF">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9ACD57" w14:textId="2D114F01" w:rsidR="00403A28" w:rsidRPr="00E6647F" w:rsidRDefault="00403A28" w:rsidP="00403A28">
            <w:pPr>
              <w:pStyle w:val="TableRow"/>
              <w:rPr>
                <w:rFonts w:asciiTheme="minorHAnsi" w:hAnsiTheme="minorHAnsi" w:cstheme="minorHAnsi"/>
                <w:i/>
                <w:sz w:val="22"/>
                <w:szCs w:val="22"/>
              </w:rPr>
            </w:pPr>
            <w:r w:rsidRPr="00E6647F">
              <w:rPr>
                <w:rFonts w:asciiTheme="minorHAnsi" w:hAnsiTheme="minorHAnsi" w:cstheme="minorHAnsi"/>
                <w:sz w:val="22"/>
                <w:szCs w:val="22"/>
              </w:rPr>
              <w:t>Teaching Assistant Interventions</w:t>
            </w:r>
          </w:p>
        </w:tc>
        <w:tc>
          <w:tcPr>
            <w:tcW w:w="7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094DC" w14:textId="77777777" w:rsidR="00403A28" w:rsidRPr="00E6647F" w:rsidRDefault="00403A28" w:rsidP="00403A28">
            <w:pPr>
              <w:pStyle w:val="TableRowCentered"/>
              <w:jc w:val="left"/>
              <w:rPr>
                <w:rFonts w:asciiTheme="minorHAnsi" w:hAnsiTheme="minorHAnsi" w:cstheme="minorHAnsi"/>
                <w:sz w:val="22"/>
                <w:szCs w:val="22"/>
              </w:rPr>
            </w:pPr>
            <w:r w:rsidRPr="00E6647F">
              <w:rPr>
                <w:rFonts w:asciiTheme="minorHAnsi" w:hAnsiTheme="minorHAnsi" w:cstheme="minorHAnsi"/>
                <w:sz w:val="22"/>
                <w:szCs w:val="22"/>
              </w:rPr>
              <w:t xml:space="preserve">Teaching assistants can provide a large positive impact on learner outcomes, however, how they are deployed is key. Targeted deployment, where teaching assistants are trained to deliver an intervention to small groups or individuals has a higher impact. </w:t>
            </w:r>
          </w:p>
          <w:p w14:paraId="732B77F0" w14:textId="77777777" w:rsidR="00403A28" w:rsidRPr="00E6647F" w:rsidRDefault="00403A28" w:rsidP="00403A28">
            <w:pPr>
              <w:pStyle w:val="TableRowCentered"/>
              <w:jc w:val="left"/>
              <w:rPr>
                <w:rFonts w:asciiTheme="minorHAnsi" w:hAnsiTheme="minorHAnsi" w:cstheme="minorHAnsi"/>
                <w:sz w:val="22"/>
                <w:szCs w:val="22"/>
              </w:rPr>
            </w:pPr>
            <w:r w:rsidRPr="00E6647F">
              <w:rPr>
                <w:rFonts w:asciiTheme="minorHAnsi" w:hAnsiTheme="minorHAnsi" w:cstheme="minorHAnsi"/>
                <w:sz w:val="22"/>
                <w:szCs w:val="22"/>
              </w:rPr>
              <w:t>educationendowmentfoundation.org.uk/education-evidence/teaching-learning-toolkit/teaching-assistant-interventions</w:t>
            </w:r>
          </w:p>
          <w:p w14:paraId="511D84EA" w14:textId="3544885E" w:rsidR="00403A28" w:rsidRPr="00E6647F" w:rsidRDefault="00403A28" w:rsidP="00403A28">
            <w:pPr>
              <w:pStyle w:val="TableRowCentered"/>
              <w:jc w:val="left"/>
              <w:rPr>
                <w:rFonts w:asciiTheme="minorHAnsi" w:hAnsiTheme="minorHAnsi" w:cstheme="minorHAnsi"/>
                <w:sz w:val="22"/>
                <w:szCs w:val="22"/>
              </w:rPr>
            </w:pP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0F758" w14:textId="3E080F8E" w:rsidR="00403A28" w:rsidRPr="00E6647F" w:rsidRDefault="436FE2F0" w:rsidP="00403A28">
            <w:pPr>
              <w:pStyle w:val="TableRowCentered"/>
              <w:jc w:val="left"/>
              <w:rPr>
                <w:rFonts w:asciiTheme="minorHAnsi" w:hAnsiTheme="minorHAnsi" w:cstheme="minorHAnsi"/>
                <w:sz w:val="22"/>
                <w:szCs w:val="22"/>
              </w:rPr>
            </w:pPr>
            <w:r w:rsidRPr="00E6647F">
              <w:rPr>
                <w:rFonts w:asciiTheme="minorHAnsi" w:hAnsiTheme="minorHAnsi" w:cstheme="minorHAnsi"/>
                <w:sz w:val="22"/>
                <w:szCs w:val="22"/>
              </w:rPr>
              <w:t>2, 3</w:t>
            </w:r>
          </w:p>
        </w:tc>
      </w:tr>
    </w:tbl>
    <w:p w14:paraId="7E03C641" w14:textId="77777777" w:rsidR="0021514F" w:rsidRPr="00E6647F" w:rsidRDefault="0021514F" w:rsidP="006F6325">
      <w:pPr>
        <w:rPr>
          <w:rFonts w:cstheme="minorHAnsi"/>
          <w:b/>
          <w:color w:val="104F75"/>
        </w:rPr>
      </w:pPr>
    </w:p>
    <w:p w14:paraId="32586551" w14:textId="27428397" w:rsidR="006F6325" w:rsidRPr="004E1ADF" w:rsidRDefault="006F6325" w:rsidP="006F6325">
      <w:pPr>
        <w:rPr>
          <w:rFonts w:cstheme="minorHAnsi"/>
          <w:b/>
          <w:sz w:val="28"/>
          <w:szCs w:val="28"/>
        </w:rPr>
      </w:pPr>
      <w:r w:rsidRPr="004E1ADF">
        <w:rPr>
          <w:rFonts w:cstheme="minorHAnsi"/>
          <w:b/>
          <w:sz w:val="28"/>
          <w:szCs w:val="28"/>
        </w:rPr>
        <w:t xml:space="preserve">Wider strategies </w:t>
      </w:r>
    </w:p>
    <w:p w14:paraId="043390F9" w14:textId="5C9B3E4E" w:rsidR="006F6325" w:rsidRPr="004E1ADF" w:rsidRDefault="006F6325" w:rsidP="006F6325">
      <w:pPr>
        <w:spacing w:before="240" w:after="120"/>
        <w:rPr>
          <w:rFonts w:cstheme="minorHAnsi"/>
        </w:rPr>
      </w:pPr>
      <w:r w:rsidRPr="004E1ADF">
        <w:rPr>
          <w:rFonts w:cstheme="minorHAnsi"/>
        </w:rPr>
        <w:t xml:space="preserve">Budgeted cost: £ </w:t>
      </w:r>
      <w:r w:rsidR="00123D93" w:rsidRPr="004E1ADF">
        <w:rPr>
          <w:rFonts w:cstheme="minorHAnsi"/>
          <w:i/>
          <w:iCs/>
        </w:rPr>
        <w:t>10884</w:t>
      </w:r>
    </w:p>
    <w:tbl>
      <w:tblPr>
        <w:tblW w:w="5739" w:type="pct"/>
        <w:tblInd w:w="-714" w:type="dxa"/>
        <w:tblCellMar>
          <w:left w:w="10" w:type="dxa"/>
          <w:right w:w="10" w:type="dxa"/>
        </w:tblCellMar>
        <w:tblLook w:val="04A0" w:firstRow="1" w:lastRow="0" w:firstColumn="1" w:lastColumn="0" w:noHBand="0" w:noVBand="1"/>
      </w:tblPr>
      <w:tblGrid>
        <w:gridCol w:w="3089"/>
        <w:gridCol w:w="4400"/>
        <w:gridCol w:w="2860"/>
      </w:tblGrid>
      <w:tr w:rsidR="004E1ADF" w:rsidRPr="004E1ADF" w14:paraId="0479FEF1" w14:textId="77777777" w:rsidTr="00F17A94">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E4FF"/>
            <w:tcMar>
              <w:top w:w="0" w:type="dxa"/>
              <w:left w:w="108" w:type="dxa"/>
              <w:bottom w:w="0" w:type="dxa"/>
              <w:right w:w="108" w:type="dxa"/>
            </w:tcMar>
          </w:tcPr>
          <w:p w14:paraId="494D4AF1" w14:textId="77777777" w:rsidR="006F6325" w:rsidRPr="004E1ADF" w:rsidRDefault="006F6325" w:rsidP="00AF13DE">
            <w:pPr>
              <w:pStyle w:val="TableHeader"/>
              <w:jc w:val="left"/>
              <w:rPr>
                <w:rFonts w:asciiTheme="minorHAnsi" w:hAnsiTheme="minorHAnsi" w:cstheme="minorHAnsi"/>
                <w:color w:val="auto"/>
                <w:sz w:val="22"/>
                <w:szCs w:val="22"/>
              </w:rPr>
            </w:pPr>
            <w:r w:rsidRPr="004E1ADF">
              <w:rPr>
                <w:rFonts w:asciiTheme="minorHAnsi" w:hAnsiTheme="minorHAnsi" w:cstheme="minorHAnsi"/>
                <w:color w:val="auto"/>
                <w:sz w:val="22"/>
                <w:szCs w:val="22"/>
              </w:rPr>
              <w:t>Activity</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E4FF"/>
            <w:tcMar>
              <w:top w:w="0" w:type="dxa"/>
              <w:left w:w="108" w:type="dxa"/>
              <w:bottom w:w="0" w:type="dxa"/>
              <w:right w:w="108" w:type="dxa"/>
            </w:tcMar>
          </w:tcPr>
          <w:p w14:paraId="3540D904" w14:textId="77777777" w:rsidR="006F6325" w:rsidRPr="004E1ADF" w:rsidRDefault="006F6325" w:rsidP="00AF13DE">
            <w:pPr>
              <w:pStyle w:val="TableHeader"/>
              <w:jc w:val="left"/>
              <w:rPr>
                <w:rFonts w:asciiTheme="minorHAnsi" w:hAnsiTheme="minorHAnsi" w:cstheme="minorHAnsi"/>
                <w:color w:val="auto"/>
                <w:sz w:val="22"/>
                <w:szCs w:val="22"/>
              </w:rPr>
            </w:pPr>
            <w:r w:rsidRPr="004E1ADF">
              <w:rPr>
                <w:rFonts w:asciiTheme="minorHAnsi" w:hAnsiTheme="minorHAnsi" w:cstheme="minorHAnsi"/>
                <w:color w:val="auto"/>
                <w:sz w:val="22"/>
                <w:szCs w:val="22"/>
              </w:rPr>
              <w:t>Evidence that supports this approach</w:t>
            </w:r>
          </w:p>
        </w:tc>
        <w:tc>
          <w:tcPr>
            <w:tcW w:w="2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E4FF"/>
            <w:tcMar>
              <w:top w:w="0" w:type="dxa"/>
              <w:left w:w="108" w:type="dxa"/>
              <w:bottom w:w="0" w:type="dxa"/>
              <w:right w:w="108" w:type="dxa"/>
            </w:tcMar>
          </w:tcPr>
          <w:p w14:paraId="13D243A6" w14:textId="77777777" w:rsidR="006F6325" w:rsidRPr="004E1ADF" w:rsidRDefault="006F6325" w:rsidP="00AF13DE">
            <w:pPr>
              <w:pStyle w:val="TableHeader"/>
              <w:jc w:val="left"/>
              <w:rPr>
                <w:rFonts w:asciiTheme="minorHAnsi" w:hAnsiTheme="minorHAnsi" w:cstheme="minorHAnsi"/>
                <w:color w:val="auto"/>
                <w:sz w:val="22"/>
                <w:szCs w:val="22"/>
              </w:rPr>
            </w:pPr>
            <w:r w:rsidRPr="004E1ADF">
              <w:rPr>
                <w:rFonts w:asciiTheme="minorHAnsi" w:hAnsiTheme="minorHAnsi" w:cstheme="minorHAnsi"/>
                <w:color w:val="auto"/>
                <w:sz w:val="22"/>
                <w:szCs w:val="22"/>
              </w:rPr>
              <w:t>Challenge number(s) addressed</w:t>
            </w:r>
          </w:p>
        </w:tc>
      </w:tr>
      <w:tr w:rsidR="004E1ADF" w:rsidRPr="004E1ADF" w14:paraId="0DFB6391" w14:textId="77777777" w:rsidTr="00F17A94">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6098A" w14:textId="2BA8B8FC" w:rsidR="003A0A69" w:rsidRPr="004E1ADF" w:rsidRDefault="003A0A69" w:rsidP="003A0A69">
            <w:pPr>
              <w:pStyle w:val="TableRow"/>
              <w:rPr>
                <w:rFonts w:asciiTheme="minorHAnsi" w:hAnsiTheme="minorHAnsi" w:cstheme="minorHAnsi"/>
                <w:color w:val="auto"/>
                <w:sz w:val="22"/>
                <w:szCs w:val="22"/>
              </w:rPr>
            </w:pPr>
            <w:r w:rsidRPr="004E1ADF">
              <w:rPr>
                <w:rFonts w:asciiTheme="minorHAnsi" w:hAnsiTheme="minorHAnsi" w:cstheme="minorHAnsi"/>
                <w:color w:val="auto"/>
                <w:sz w:val="22"/>
                <w:szCs w:val="22"/>
              </w:rPr>
              <w:t xml:space="preserve">Thrive training, </w:t>
            </w:r>
            <w:proofErr w:type="gramStart"/>
            <w:r w:rsidRPr="004E1ADF">
              <w:rPr>
                <w:rFonts w:asciiTheme="minorHAnsi" w:hAnsiTheme="minorHAnsi" w:cstheme="minorHAnsi"/>
                <w:color w:val="auto"/>
                <w:sz w:val="22"/>
                <w:szCs w:val="22"/>
              </w:rPr>
              <w:t>approach</w:t>
            </w:r>
            <w:proofErr w:type="gramEnd"/>
            <w:r w:rsidRPr="004E1ADF">
              <w:rPr>
                <w:rFonts w:asciiTheme="minorHAnsi" w:hAnsiTheme="minorHAnsi" w:cstheme="minorHAnsi"/>
                <w:color w:val="auto"/>
                <w:sz w:val="22"/>
                <w:szCs w:val="22"/>
              </w:rPr>
              <w:t xml:space="preserve"> and interventions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D6B33" w14:textId="77777777" w:rsidR="003A0A69" w:rsidRPr="004E1ADF" w:rsidRDefault="003A0A69" w:rsidP="003A0A69">
            <w:pPr>
              <w:pStyle w:val="TableRowCentered"/>
              <w:ind w:left="32"/>
              <w:jc w:val="left"/>
              <w:rPr>
                <w:rFonts w:asciiTheme="minorHAnsi" w:hAnsiTheme="minorHAnsi" w:cstheme="minorHAnsi"/>
                <w:color w:val="auto"/>
                <w:sz w:val="22"/>
                <w:szCs w:val="22"/>
              </w:rPr>
            </w:pPr>
            <w:r w:rsidRPr="004E1ADF">
              <w:rPr>
                <w:rFonts w:asciiTheme="minorHAnsi" w:hAnsiTheme="minorHAnsi" w:cstheme="minorHAnsi"/>
                <w:color w:val="auto"/>
                <w:sz w:val="22"/>
                <w:szCs w:val="22"/>
              </w:rPr>
              <w:t>Social, emotional support is proven impact wellbeing.</w:t>
            </w:r>
          </w:p>
          <w:p w14:paraId="1D963A3A" w14:textId="77777777" w:rsidR="003A0A69" w:rsidRPr="004E1ADF" w:rsidRDefault="00DB2C61" w:rsidP="003A0A69">
            <w:pPr>
              <w:pStyle w:val="TableRowCentered"/>
              <w:jc w:val="left"/>
              <w:rPr>
                <w:rFonts w:asciiTheme="minorHAnsi" w:hAnsiTheme="minorHAnsi" w:cstheme="minorHAnsi"/>
                <w:color w:val="auto"/>
                <w:sz w:val="22"/>
                <w:szCs w:val="22"/>
                <w:u w:val="single"/>
              </w:rPr>
            </w:pPr>
            <w:hyperlink r:id="rId22" w:history="1">
              <w:r w:rsidR="003A0A69" w:rsidRPr="004E1ADF">
                <w:rPr>
                  <w:rFonts w:asciiTheme="minorHAnsi" w:hAnsiTheme="minorHAnsi" w:cstheme="minorHAnsi"/>
                  <w:color w:val="auto"/>
                  <w:sz w:val="22"/>
                  <w:szCs w:val="22"/>
                  <w:u w:val="single"/>
                </w:rPr>
                <w:t>Behaviour interventions | EEF (educationendowmentfoundation.org.uk)</w:t>
              </w:r>
            </w:hyperlink>
          </w:p>
          <w:p w14:paraId="27448D7A" w14:textId="77777777" w:rsidR="003A0A69" w:rsidRPr="004E1ADF" w:rsidRDefault="003A0A69" w:rsidP="003A0A69">
            <w:pPr>
              <w:pStyle w:val="TableRowCentered"/>
              <w:jc w:val="left"/>
              <w:rPr>
                <w:rFonts w:asciiTheme="minorHAnsi" w:hAnsiTheme="minorHAnsi" w:cstheme="minorHAnsi"/>
                <w:color w:val="auto"/>
                <w:sz w:val="22"/>
                <w:szCs w:val="22"/>
              </w:rPr>
            </w:pPr>
          </w:p>
          <w:p w14:paraId="0BF459F7" w14:textId="77777777" w:rsidR="003A0A69" w:rsidRPr="004E1ADF" w:rsidRDefault="003A0A69" w:rsidP="003A0A69">
            <w:pPr>
              <w:pStyle w:val="TableRowCentered"/>
              <w:jc w:val="left"/>
              <w:rPr>
                <w:rFonts w:asciiTheme="minorHAnsi" w:hAnsiTheme="minorHAnsi" w:cstheme="minorHAnsi"/>
                <w:color w:val="auto"/>
                <w:sz w:val="22"/>
                <w:szCs w:val="22"/>
              </w:rPr>
            </w:pPr>
            <w:r w:rsidRPr="004E1ADF">
              <w:rPr>
                <w:rFonts w:asciiTheme="minorHAnsi" w:hAnsiTheme="minorHAnsi" w:cstheme="minorHAnsi"/>
                <w:color w:val="auto"/>
                <w:sz w:val="22"/>
                <w:szCs w:val="22"/>
              </w:rPr>
              <w:t xml:space="preserve">As a specific programme Thrive is underpinned by leading research and successfully case studied. </w:t>
            </w:r>
          </w:p>
          <w:p w14:paraId="59335F53" w14:textId="382C07A3" w:rsidR="003A0A69" w:rsidRPr="004E1ADF" w:rsidRDefault="00DB2C61" w:rsidP="003A0A69">
            <w:pPr>
              <w:pStyle w:val="TableRowCentered"/>
              <w:jc w:val="left"/>
              <w:rPr>
                <w:rFonts w:asciiTheme="minorHAnsi" w:hAnsiTheme="minorHAnsi" w:cstheme="minorHAnsi"/>
                <w:color w:val="auto"/>
                <w:sz w:val="22"/>
                <w:szCs w:val="22"/>
              </w:rPr>
            </w:pPr>
            <w:hyperlink r:id="rId23" w:history="1">
              <w:r w:rsidR="003A0A69" w:rsidRPr="004E1ADF">
                <w:rPr>
                  <w:rStyle w:val="Hyperlink"/>
                  <w:rFonts w:asciiTheme="minorHAnsi" w:hAnsiTheme="minorHAnsi" w:cstheme="minorHAnsi"/>
                  <w:color w:val="auto"/>
                  <w:sz w:val="22"/>
                  <w:szCs w:val="22"/>
                </w:rPr>
                <w:t>Impact of Thrive - The Thrive Approach</w:t>
              </w:r>
            </w:hyperlink>
          </w:p>
        </w:tc>
        <w:tc>
          <w:tcPr>
            <w:tcW w:w="2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CDC47" w14:textId="71AE3C8A" w:rsidR="003A0A69" w:rsidRPr="004E1ADF" w:rsidRDefault="73AF62FF" w:rsidP="003A0A69">
            <w:pPr>
              <w:pStyle w:val="TableRowCentered"/>
              <w:jc w:val="left"/>
              <w:rPr>
                <w:rFonts w:asciiTheme="minorHAnsi" w:hAnsiTheme="minorHAnsi" w:cstheme="minorHAnsi"/>
                <w:color w:val="auto"/>
                <w:sz w:val="22"/>
                <w:szCs w:val="22"/>
              </w:rPr>
            </w:pPr>
            <w:r w:rsidRPr="004E1ADF">
              <w:rPr>
                <w:rFonts w:asciiTheme="minorHAnsi" w:hAnsiTheme="minorHAnsi" w:cstheme="minorHAnsi"/>
                <w:color w:val="auto"/>
                <w:sz w:val="22"/>
                <w:szCs w:val="22"/>
              </w:rPr>
              <w:t>1, 4, 5</w:t>
            </w:r>
            <w:r w:rsidR="00110F55" w:rsidRPr="004E1ADF">
              <w:rPr>
                <w:rFonts w:asciiTheme="minorHAnsi" w:hAnsiTheme="minorHAnsi" w:cstheme="minorHAnsi"/>
                <w:color w:val="auto"/>
                <w:sz w:val="22"/>
                <w:szCs w:val="22"/>
              </w:rPr>
              <w:t>, 6</w:t>
            </w:r>
          </w:p>
        </w:tc>
      </w:tr>
      <w:tr w:rsidR="004E1ADF" w:rsidRPr="004E1ADF" w14:paraId="4E71A371" w14:textId="77777777" w:rsidTr="00F17A94">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76801" w14:textId="52AB351F" w:rsidR="006D7BE9" w:rsidRPr="004E1ADF" w:rsidRDefault="006D7BE9" w:rsidP="49CD3DD7">
            <w:pPr>
              <w:pStyle w:val="TableRow"/>
              <w:rPr>
                <w:rFonts w:asciiTheme="minorHAnsi" w:hAnsiTheme="minorHAnsi" w:cstheme="minorHAnsi"/>
                <w:color w:val="auto"/>
                <w:sz w:val="22"/>
                <w:szCs w:val="22"/>
              </w:rPr>
            </w:pPr>
            <w:r w:rsidRPr="004E1ADF">
              <w:rPr>
                <w:rFonts w:asciiTheme="minorHAnsi" w:hAnsiTheme="minorHAnsi" w:cstheme="minorHAnsi"/>
                <w:color w:val="auto"/>
                <w:sz w:val="22"/>
                <w:szCs w:val="22"/>
              </w:rPr>
              <w:t xml:space="preserve">Parental workshops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1BDB5" w14:textId="77777777" w:rsidR="006D7BE9" w:rsidRPr="004E1ADF" w:rsidRDefault="006D7BE9" w:rsidP="006D7BE9">
            <w:pPr>
              <w:pStyle w:val="TableRowCentered"/>
              <w:jc w:val="left"/>
              <w:rPr>
                <w:rFonts w:asciiTheme="minorHAnsi" w:hAnsiTheme="minorHAnsi" w:cstheme="minorHAnsi"/>
                <w:color w:val="auto"/>
                <w:sz w:val="22"/>
                <w:szCs w:val="22"/>
              </w:rPr>
            </w:pPr>
            <w:r w:rsidRPr="004E1ADF">
              <w:rPr>
                <w:rFonts w:asciiTheme="minorHAnsi" w:hAnsiTheme="minorHAnsi" w:cstheme="minorHAnsi"/>
                <w:color w:val="auto"/>
                <w:sz w:val="22"/>
                <w:szCs w:val="22"/>
              </w:rPr>
              <w:t xml:space="preserve">Working with parents is proven to be high impact lost cost strategy for closing the gap. </w:t>
            </w:r>
          </w:p>
          <w:p w14:paraId="02CD95EE" w14:textId="62777B41" w:rsidR="006D7BE9" w:rsidRPr="004E1ADF" w:rsidRDefault="00DB2C61" w:rsidP="006D7BE9">
            <w:pPr>
              <w:pStyle w:val="TableRowCentered"/>
              <w:jc w:val="left"/>
              <w:rPr>
                <w:rFonts w:asciiTheme="minorHAnsi" w:hAnsiTheme="minorHAnsi" w:cstheme="minorHAnsi"/>
                <w:color w:val="auto"/>
                <w:sz w:val="22"/>
                <w:szCs w:val="22"/>
              </w:rPr>
            </w:pPr>
            <w:hyperlink r:id="rId24" w:history="1">
              <w:r w:rsidR="006D7BE9" w:rsidRPr="004E1ADF">
                <w:rPr>
                  <w:rStyle w:val="Hyperlink"/>
                  <w:rFonts w:asciiTheme="minorHAnsi" w:hAnsiTheme="minorHAnsi" w:cstheme="minorHAnsi"/>
                  <w:color w:val="auto"/>
                  <w:sz w:val="22"/>
                  <w:szCs w:val="22"/>
                </w:rPr>
                <w:t>Parental engagement | EEF (educationendowmentfoundation.org.uk)</w:t>
              </w:r>
            </w:hyperlink>
          </w:p>
        </w:tc>
        <w:tc>
          <w:tcPr>
            <w:tcW w:w="2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D7B58" w14:textId="277A50C9" w:rsidR="006D7BE9" w:rsidRPr="004E1ADF" w:rsidRDefault="283F5B4D" w:rsidP="006D7BE9">
            <w:pPr>
              <w:pStyle w:val="TableRowCentered"/>
              <w:jc w:val="left"/>
              <w:rPr>
                <w:rFonts w:asciiTheme="minorHAnsi" w:hAnsiTheme="minorHAnsi" w:cstheme="minorHAnsi"/>
                <w:color w:val="auto"/>
                <w:sz w:val="22"/>
                <w:szCs w:val="22"/>
              </w:rPr>
            </w:pPr>
            <w:r w:rsidRPr="004E1ADF">
              <w:rPr>
                <w:rFonts w:asciiTheme="minorHAnsi" w:hAnsiTheme="minorHAnsi" w:cstheme="minorHAnsi"/>
                <w:color w:val="auto"/>
                <w:sz w:val="22"/>
                <w:szCs w:val="22"/>
              </w:rPr>
              <w:t xml:space="preserve">1, </w:t>
            </w:r>
            <w:r w:rsidR="00110F55" w:rsidRPr="004E1ADF">
              <w:rPr>
                <w:rFonts w:asciiTheme="minorHAnsi" w:hAnsiTheme="minorHAnsi" w:cstheme="minorHAnsi"/>
                <w:color w:val="auto"/>
                <w:sz w:val="22"/>
                <w:szCs w:val="22"/>
              </w:rPr>
              <w:t>4, 5, 6</w:t>
            </w:r>
          </w:p>
        </w:tc>
      </w:tr>
      <w:tr w:rsidR="00236020" w:rsidRPr="00E6647F" w14:paraId="18C3A88F" w14:textId="77777777" w:rsidTr="00F17A94">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800C0" w14:textId="5D6DE707" w:rsidR="00236020" w:rsidRPr="004E1ADF" w:rsidRDefault="00236020" w:rsidP="49CD3DD7">
            <w:pPr>
              <w:pStyle w:val="TableRow"/>
              <w:rPr>
                <w:rFonts w:asciiTheme="minorHAnsi" w:hAnsiTheme="minorHAnsi" w:cstheme="minorHAnsi"/>
                <w:i/>
                <w:color w:val="auto"/>
                <w:sz w:val="22"/>
                <w:szCs w:val="22"/>
              </w:rPr>
            </w:pPr>
            <w:r w:rsidRPr="004E1ADF">
              <w:rPr>
                <w:rFonts w:asciiTheme="minorHAnsi" w:hAnsiTheme="minorHAnsi" w:cstheme="minorHAnsi"/>
                <w:color w:val="auto"/>
                <w:sz w:val="22"/>
                <w:szCs w:val="22"/>
              </w:rPr>
              <w:t>Extra-Curricular club funding</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4D055" w14:textId="77777777" w:rsidR="00236020" w:rsidRPr="004E1ADF" w:rsidRDefault="00236020" w:rsidP="00236020">
            <w:pPr>
              <w:pStyle w:val="TableRowCentered"/>
              <w:jc w:val="left"/>
              <w:rPr>
                <w:rFonts w:asciiTheme="minorHAnsi" w:hAnsiTheme="minorHAnsi" w:cstheme="minorHAnsi"/>
                <w:color w:val="auto"/>
                <w:sz w:val="22"/>
                <w:szCs w:val="22"/>
              </w:rPr>
            </w:pPr>
            <w:r w:rsidRPr="004E1ADF">
              <w:rPr>
                <w:rFonts w:asciiTheme="minorHAnsi" w:hAnsiTheme="minorHAnsi" w:cstheme="minorHAnsi"/>
                <w:color w:val="auto"/>
                <w:sz w:val="22"/>
                <w:szCs w:val="22"/>
              </w:rPr>
              <w:t xml:space="preserve">As part of our whole school push towards widening our afterschool club </w:t>
            </w:r>
            <w:proofErr w:type="gramStart"/>
            <w:r w:rsidRPr="004E1ADF">
              <w:rPr>
                <w:rFonts w:asciiTheme="minorHAnsi" w:hAnsiTheme="minorHAnsi" w:cstheme="minorHAnsi"/>
                <w:color w:val="auto"/>
                <w:sz w:val="22"/>
                <w:szCs w:val="22"/>
              </w:rPr>
              <w:t>offer</w:t>
            </w:r>
            <w:proofErr w:type="gramEnd"/>
            <w:r w:rsidRPr="004E1ADF">
              <w:rPr>
                <w:rFonts w:asciiTheme="minorHAnsi" w:hAnsiTheme="minorHAnsi" w:cstheme="minorHAnsi"/>
                <w:color w:val="auto"/>
                <w:sz w:val="22"/>
                <w:szCs w:val="22"/>
              </w:rPr>
              <w:t xml:space="preserve"> we have ensured our PP children have full access to clubs. </w:t>
            </w:r>
          </w:p>
          <w:p w14:paraId="105EFC92" w14:textId="56F94716" w:rsidR="00236020" w:rsidRPr="004E1ADF" w:rsidRDefault="00DB2C61" w:rsidP="00236020">
            <w:pPr>
              <w:pStyle w:val="TableRowCentered"/>
              <w:jc w:val="left"/>
              <w:rPr>
                <w:rFonts w:asciiTheme="minorHAnsi" w:hAnsiTheme="minorHAnsi" w:cstheme="minorHAnsi"/>
                <w:color w:val="auto"/>
                <w:sz w:val="22"/>
                <w:szCs w:val="22"/>
              </w:rPr>
            </w:pPr>
            <w:hyperlink r:id="rId25" w:history="1">
              <w:r w:rsidR="00236020" w:rsidRPr="004E1ADF">
                <w:rPr>
                  <w:rStyle w:val="Hyperlink"/>
                  <w:rFonts w:asciiTheme="minorHAnsi" w:hAnsiTheme="minorHAnsi" w:cstheme="minorHAnsi"/>
                  <w:color w:val="auto"/>
                  <w:sz w:val="22"/>
                  <w:szCs w:val="22"/>
                </w:rPr>
                <w:t>Physical activity | EEF (educationendowmentfoundation.org.uk)</w:t>
              </w:r>
            </w:hyperlink>
          </w:p>
        </w:tc>
        <w:tc>
          <w:tcPr>
            <w:tcW w:w="2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C2A68" w14:textId="42759B3D" w:rsidR="00236020" w:rsidRPr="00E6647F" w:rsidRDefault="79C9C3FD" w:rsidP="00236020">
            <w:pPr>
              <w:pStyle w:val="TableRowCentered"/>
              <w:jc w:val="left"/>
              <w:rPr>
                <w:rFonts w:asciiTheme="minorHAnsi" w:hAnsiTheme="minorHAnsi" w:cstheme="minorHAnsi"/>
                <w:sz w:val="22"/>
                <w:szCs w:val="22"/>
              </w:rPr>
            </w:pPr>
            <w:r w:rsidRPr="00E6647F">
              <w:rPr>
                <w:rFonts w:asciiTheme="minorHAnsi" w:hAnsiTheme="minorHAnsi" w:cstheme="minorHAnsi"/>
                <w:sz w:val="22"/>
                <w:szCs w:val="22"/>
              </w:rPr>
              <w:lastRenderedPageBreak/>
              <w:t>1, 4</w:t>
            </w:r>
          </w:p>
        </w:tc>
      </w:tr>
      <w:tr w:rsidR="00D53935" w:rsidRPr="00E6647F" w14:paraId="61B489AC" w14:textId="77777777" w:rsidTr="00F17A94">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62215" w14:textId="48D418B8" w:rsidR="00D53935" w:rsidRPr="004E1ADF" w:rsidRDefault="00D53935" w:rsidP="49CD3DD7">
            <w:pPr>
              <w:pStyle w:val="TableRow"/>
              <w:rPr>
                <w:rFonts w:asciiTheme="minorHAnsi" w:hAnsiTheme="minorHAnsi" w:cstheme="minorHAnsi"/>
                <w:i/>
                <w:color w:val="auto"/>
                <w:sz w:val="22"/>
                <w:szCs w:val="22"/>
              </w:rPr>
            </w:pPr>
            <w:r w:rsidRPr="004E1ADF">
              <w:rPr>
                <w:rFonts w:asciiTheme="minorHAnsi" w:hAnsiTheme="minorHAnsi" w:cstheme="minorHAnsi"/>
                <w:color w:val="auto"/>
                <w:sz w:val="22"/>
                <w:szCs w:val="22"/>
              </w:rPr>
              <w:t xml:space="preserve">Residential trip funding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52A3B" w14:textId="77777777" w:rsidR="00D53935" w:rsidRPr="004E1ADF" w:rsidRDefault="00D53935" w:rsidP="00D53935">
            <w:pPr>
              <w:pStyle w:val="TableRowCentered"/>
              <w:jc w:val="left"/>
              <w:rPr>
                <w:rFonts w:asciiTheme="minorHAnsi" w:hAnsiTheme="minorHAnsi" w:cstheme="minorHAnsi"/>
                <w:color w:val="auto"/>
                <w:sz w:val="22"/>
                <w:szCs w:val="22"/>
              </w:rPr>
            </w:pPr>
            <w:r w:rsidRPr="004E1ADF">
              <w:rPr>
                <w:rFonts w:asciiTheme="minorHAnsi" w:hAnsiTheme="minorHAnsi" w:cstheme="minorHAnsi"/>
                <w:color w:val="auto"/>
                <w:sz w:val="22"/>
                <w:szCs w:val="22"/>
              </w:rPr>
              <w:t xml:space="preserve">Research and case study shows residential trips have a positive impact on Primary age children. </w:t>
            </w:r>
          </w:p>
          <w:p w14:paraId="7FBF032B" w14:textId="25F1D5AE" w:rsidR="00D53935" w:rsidRPr="004E1ADF" w:rsidRDefault="00DB2C61" w:rsidP="00D53935">
            <w:pPr>
              <w:pStyle w:val="TableRowCentered"/>
              <w:jc w:val="left"/>
              <w:rPr>
                <w:rFonts w:asciiTheme="minorHAnsi" w:hAnsiTheme="minorHAnsi" w:cstheme="minorHAnsi"/>
                <w:color w:val="auto"/>
                <w:sz w:val="22"/>
                <w:szCs w:val="22"/>
              </w:rPr>
            </w:pPr>
            <w:hyperlink r:id="rId26" w:history="1">
              <w:r w:rsidR="00D53935" w:rsidRPr="004E1ADF">
                <w:rPr>
                  <w:rStyle w:val="Hyperlink"/>
                  <w:rFonts w:asciiTheme="minorHAnsi" w:hAnsiTheme="minorHAnsi" w:cstheme="minorHAnsi"/>
                  <w:color w:val="auto"/>
                  <w:sz w:val="22"/>
                  <w:szCs w:val="22"/>
                </w:rPr>
                <w:t>Learning Away Comparative Research Study Final CL.pdf (cumbria.ac.uk)</w:t>
              </w:r>
            </w:hyperlink>
          </w:p>
        </w:tc>
        <w:tc>
          <w:tcPr>
            <w:tcW w:w="2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97EDB" w14:textId="4427B7F9" w:rsidR="00D53935" w:rsidRPr="00E6647F" w:rsidRDefault="504FA5AE" w:rsidP="00D53935">
            <w:pPr>
              <w:pStyle w:val="TableRowCentered"/>
              <w:jc w:val="left"/>
              <w:rPr>
                <w:rFonts w:asciiTheme="minorHAnsi" w:hAnsiTheme="minorHAnsi" w:cstheme="minorHAnsi"/>
                <w:sz w:val="22"/>
                <w:szCs w:val="22"/>
              </w:rPr>
            </w:pPr>
            <w:r w:rsidRPr="00E6647F">
              <w:rPr>
                <w:rFonts w:asciiTheme="minorHAnsi" w:hAnsiTheme="minorHAnsi" w:cstheme="minorHAnsi"/>
                <w:sz w:val="22"/>
                <w:szCs w:val="22"/>
              </w:rPr>
              <w:t>1, 4, 5, 6</w:t>
            </w:r>
          </w:p>
        </w:tc>
      </w:tr>
      <w:tr w:rsidR="00F17A94" w:rsidRPr="00E6647F" w14:paraId="6F70861E" w14:textId="77777777" w:rsidTr="00F17A94">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8363B" w14:textId="77777777" w:rsidR="00F17A94" w:rsidRPr="004E1ADF" w:rsidRDefault="00F17A94" w:rsidP="00F17A94">
            <w:pPr>
              <w:spacing w:before="60" w:after="60" w:line="240" w:lineRule="auto"/>
              <w:rPr>
                <w:rFonts w:cstheme="minorHAnsi"/>
                <w:iCs/>
                <w:lang w:val="en-US"/>
              </w:rPr>
            </w:pPr>
            <w:r w:rsidRPr="004E1ADF">
              <w:rPr>
                <w:rFonts w:cstheme="minorHAnsi"/>
                <w:iCs/>
                <w:lang w:val="en-US"/>
              </w:rPr>
              <w:t>Contingency fund for acute issues.</w:t>
            </w:r>
          </w:p>
          <w:p w14:paraId="66127DD3" w14:textId="267B8D08" w:rsidR="00F17A94" w:rsidRPr="004E1ADF" w:rsidRDefault="00F17A94" w:rsidP="00F17A94">
            <w:pPr>
              <w:pStyle w:val="TableRow"/>
              <w:ind w:firstLine="720"/>
              <w:rPr>
                <w:rFonts w:asciiTheme="minorHAnsi" w:hAnsiTheme="minorHAnsi" w:cstheme="minorHAnsi"/>
                <w:i/>
                <w:color w:val="auto"/>
                <w:sz w:val="22"/>
                <w:szCs w:val="22"/>
              </w:rPr>
            </w:pPr>
          </w:p>
        </w:tc>
        <w:tc>
          <w:tcPr>
            <w:tcW w:w="4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2A44A" w14:textId="5F953AD1" w:rsidR="00F17A94" w:rsidRPr="004E1ADF" w:rsidRDefault="00F17A94" w:rsidP="00F17A94">
            <w:pPr>
              <w:pStyle w:val="TableRowCentered"/>
              <w:jc w:val="left"/>
              <w:rPr>
                <w:rFonts w:asciiTheme="minorHAnsi" w:hAnsiTheme="minorHAnsi" w:cstheme="minorHAnsi"/>
                <w:color w:val="auto"/>
                <w:sz w:val="22"/>
                <w:szCs w:val="22"/>
              </w:rPr>
            </w:pPr>
            <w:r w:rsidRPr="004E1ADF">
              <w:rPr>
                <w:rFonts w:asciiTheme="minorHAnsi" w:hAnsiTheme="minorHAnsi" w:cstheme="minorHAnsi"/>
                <w:color w:val="auto"/>
                <w:sz w:val="22"/>
                <w:szCs w:val="22"/>
              </w:rPr>
              <w:t>Based on our experiences and those of similar schools to ours, we have identified a need to set a small amount of funding aside to respond quickly to needs that have not yet been identified.</w:t>
            </w:r>
          </w:p>
        </w:tc>
        <w:tc>
          <w:tcPr>
            <w:tcW w:w="2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58086" w14:textId="05A0F40A" w:rsidR="00F17A94" w:rsidRPr="00E6647F" w:rsidRDefault="00F17A94" w:rsidP="00F17A94">
            <w:pPr>
              <w:pStyle w:val="TableRowCentered"/>
              <w:jc w:val="left"/>
              <w:rPr>
                <w:rFonts w:asciiTheme="minorHAnsi" w:hAnsiTheme="minorHAnsi" w:cstheme="minorHAnsi"/>
                <w:sz w:val="22"/>
                <w:szCs w:val="22"/>
              </w:rPr>
            </w:pPr>
            <w:r w:rsidRPr="00E6647F">
              <w:rPr>
                <w:rFonts w:asciiTheme="minorHAnsi" w:hAnsiTheme="minorHAnsi" w:cstheme="minorHAnsi"/>
                <w:sz w:val="22"/>
                <w:szCs w:val="22"/>
              </w:rPr>
              <w:t>all</w:t>
            </w:r>
          </w:p>
        </w:tc>
      </w:tr>
      <w:tr w:rsidR="00CF6754" w:rsidRPr="00E6647F" w14:paraId="18BBCEB2" w14:textId="77777777" w:rsidTr="008138A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50507" w14:textId="77777777" w:rsidR="00CF6754" w:rsidRPr="004E1ADF" w:rsidRDefault="00CF6754" w:rsidP="00CF6754">
            <w:pPr>
              <w:pStyle w:val="TableRow"/>
              <w:spacing w:after="120"/>
              <w:ind w:left="0" w:right="0"/>
              <w:rPr>
                <w:rFonts w:asciiTheme="minorHAnsi" w:hAnsiTheme="minorHAnsi" w:cstheme="minorHAnsi"/>
                <w:iCs/>
                <w:color w:val="auto"/>
                <w:sz w:val="22"/>
                <w:szCs w:val="22"/>
                <w:lang w:val="en-US"/>
              </w:rPr>
            </w:pPr>
            <w:r w:rsidRPr="004E1ADF">
              <w:rPr>
                <w:rFonts w:asciiTheme="minorHAnsi" w:hAnsiTheme="minorHAnsi" w:cstheme="minorHAnsi"/>
                <w:iCs/>
                <w:color w:val="auto"/>
                <w:sz w:val="22"/>
                <w:szCs w:val="22"/>
                <w:lang w:val="en-US"/>
              </w:rPr>
              <w:t xml:space="preserve">Embedding principles of good practice set out in the DfE’s guidance on </w:t>
            </w:r>
            <w:hyperlink r:id="rId27" w:history="1">
              <w:r w:rsidRPr="004E1ADF">
                <w:rPr>
                  <w:rStyle w:val="Hyperlink"/>
                  <w:rFonts w:asciiTheme="minorHAnsi" w:hAnsiTheme="minorHAnsi" w:cstheme="minorHAnsi"/>
                  <w:iCs/>
                  <w:color w:val="auto"/>
                  <w:sz w:val="22"/>
                  <w:szCs w:val="22"/>
                  <w:lang w:val="en-US"/>
                </w:rPr>
                <w:t>working together to improve school attendance</w:t>
              </w:r>
            </w:hyperlink>
            <w:r w:rsidRPr="004E1ADF">
              <w:rPr>
                <w:rStyle w:val="Hyperlink"/>
                <w:rFonts w:asciiTheme="minorHAnsi" w:hAnsiTheme="minorHAnsi" w:cstheme="minorHAnsi"/>
                <w:iCs/>
                <w:color w:val="auto"/>
                <w:sz w:val="22"/>
                <w:szCs w:val="22"/>
                <w:lang w:val="en-US"/>
              </w:rPr>
              <w:t>.</w:t>
            </w:r>
          </w:p>
          <w:p w14:paraId="09C69A3B" w14:textId="4AAEA46D" w:rsidR="00CF6754" w:rsidRPr="004E1ADF" w:rsidRDefault="00CF6754" w:rsidP="00CF6754">
            <w:pPr>
              <w:pStyle w:val="TableRow"/>
              <w:rPr>
                <w:rFonts w:asciiTheme="minorHAnsi" w:hAnsiTheme="minorHAnsi" w:cstheme="minorHAnsi"/>
                <w:i/>
                <w:color w:val="auto"/>
                <w:sz w:val="22"/>
                <w:szCs w:val="22"/>
              </w:rPr>
            </w:pPr>
            <w:r w:rsidRPr="004E1ADF">
              <w:rPr>
                <w:rFonts w:asciiTheme="minorHAnsi" w:hAnsiTheme="minorHAnsi" w:cstheme="minorHAnsi"/>
                <w:iCs/>
                <w:color w:val="auto"/>
                <w:sz w:val="22"/>
                <w:szCs w:val="22"/>
                <w:lang w:val="en-US"/>
              </w:rPr>
              <w:t xml:space="preserve">This will involve training and release time for staff to develop and implement new procedures and appointing attendance/support officers to improve attendance. </w:t>
            </w:r>
          </w:p>
        </w:tc>
        <w:tc>
          <w:tcPr>
            <w:tcW w:w="4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7811B" w14:textId="28E6BCFF" w:rsidR="00CF6754" w:rsidRPr="004E1ADF" w:rsidRDefault="00CF6754" w:rsidP="00CF6754">
            <w:pPr>
              <w:pStyle w:val="TableRowCentered"/>
              <w:jc w:val="left"/>
              <w:rPr>
                <w:rFonts w:asciiTheme="minorHAnsi" w:hAnsiTheme="minorHAnsi" w:cstheme="minorHAnsi"/>
                <w:color w:val="auto"/>
                <w:sz w:val="22"/>
                <w:szCs w:val="22"/>
              </w:rPr>
            </w:pPr>
            <w:r w:rsidRPr="004E1ADF">
              <w:rPr>
                <w:rFonts w:asciiTheme="minorHAnsi" w:hAnsiTheme="minorHAnsi" w:cstheme="minorHAnsi"/>
                <w:color w:val="auto"/>
                <w:sz w:val="22"/>
                <w:szCs w:val="22"/>
              </w:rPr>
              <w:t xml:space="preserve">The DfE guidance has been informed by engagement with schools that have significantly reduced levels of absence and persistent absence. </w:t>
            </w:r>
          </w:p>
        </w:tc>
        <w:tc>
          <w:tcPr>
            <w:tcW w:w="2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0C113" w14:textId="0930B1BF" w:rsidR="00CF6754" w:rsidRPr="00E6647F" w:rsidRDefault="0060077F" w:rsidP="00CF6754">
            <w:pPr>
              <w:pStyle w:val="TableRowCentered"/>
              <w:jc w:val="left"/>
              <w:rPr>
                <w:rFonts w:asciiTheme="minorHAnsi" w:hAnsiTheme="minorHAnsi" w:cstheme="minorHAnsi"/>
                <w:sz w:val="22"/>
                <w:szCs w:val="22"/>
              </w:rPr>
            </w:pPr>
            <w:r w:rsidRPr="00E6647F">
              <w:rPr>
                <w:rFonts w:asciiTheme="minorHAnsi" w:hAnsiTheme="minorHAnsi" w:cstheme="minorHAnsi"/>
                <w:sz w:val="22"/>
                <w:szCs w:val="22"/>
              </w:rPr>
              <w:t xml:space="preserve">1, </w:t>
            </w:r>
            <w:r w:rsidR="00236B48" w:rsidRPr="00E6647F">
              <w:rPr>
                <w:rFonts w:asciiTheme="minorHAnsi" w:hAnsiTheme="minorHAnsi" w:cstheme="minorHAnsi"/>
                <w:sz w:val="22"/>
                <w:szCs w:val="22"/>
              </w:rPr>
              <w:t>5</w:t>
            </w:r>
          </w:p>
        </w:tc>
      </w:tr>
    </w:tbl>
    <w:p w14:paraId="47DC2B68" w14:textId="77777777" w:rsidR="006F6325" w:rsidRPr="00E6647F" w:rsidRDefault="006F6325" w:rsidP="006F6325">
      <w:pPr>
        <w:spacing w:before="240" w:after="0"/>
        <w:rPr>
          <w:rFonts w:cstheme="minorHAnsi"/>
          <w:b/>
          <w:bCs/>
          <w:color w:val="104F75"/>
        </w:rPr>
      </w:pPr>
    </w:p>
    <w:p w14:paraId="647A12BD" w14:textId="77111B0D" w:rsidR="006F6325" w:rsidRPr="004E1ADF" w:rsidRDefault="006F6325" w:rsidP="006F6325">
      <w:pPr>
        <w:rPr>
          <w:rFonts w:cstheme="minorHAnsi"/>
          <w:sz w:val="28"/>
          <w:szCs w:val="28"/>
        </w:rPr>
      </w:pPr>
      <w:r w:rsidRPr="004E1ADF">
        <w:rPr>
          <w:rFonts w:cstheme="minorHAnsi"/>
          <w:b/>
          <w:bCs/>
          <w:sz w:val="28"/>
          <w:szCs w:val="28"/>
        </w:rPr>
        <w:t xml:space="preserve">Total budgeted cost: £ </w:t>
      </w:r>
      <w:r w:rsidR="00E86447" w:rsidRPr="004E1ADF">
        <w:rPr>
          <w:rFonts w:cstheme="minorHAnsi"/>
          <w:i/>
          <w:iCs/>
          <w:sz w:val="28"/>
          <w:szCs w:val="28"/>
        </w:rPr>
        <w:t>4</w:t>
      </w:r>
      <w:r w:rsidR="006967B4" w:rsidRPr="004E1ADF">
        <w:rPr>
          <w:rFonts w:cstheme="minorHAnsi"/>
          <w:i/>
          <w:iCs/>
          <w:sz w:val="28"/>
          <w:szCs w:val="28"/>
        </w:rPr>
        <w:t>8884</w:t>
      </w:r>
    </w:p>
    <w:p w14:paraId="37499DEB" w14:textId="6117F7DE" w:rsidR="006F6325" w:rsidRPr="00E6647F" w:rsidRDefault="006F6325">
      <w:pPr>
        <w:rPr>
          <w:rFonts w:cstheme="minorHAnsi"/>
        </w:rPr>
      </w:pPr>
    </w:p>
    <w:p w14:paraId="6F8CE82C" w14:textId="0BB3C8BD" w:rsidR="006F6325" w:rsidRPr="00E6647F" w:rsidRDefault="006F6325">
      <w:pPr>
        <w:rPr>
          <w:rFonts w:cstheme="minorHAnsi"/>
        </w:rPr>
      </w:pPr>
    </w:p>
    <w:p w14:paraId="645FA276" w14:textId="43E88267" w:rsidR="006F6325" w:rsidRPr="00E6647F" w:rsidRDefault="006F6325">
      <w:pPr>
        <w:rPr>
          <w:rFonts w:cstheme="minorHAnsi"/>
        </w:rPr>
      </w:pPr>
    </w:p>
    <w:p w14:paraId="65FECE4D" w14:textId="2B0C18F6" w:rsidR="006F6325" w:rsidRPr="00E6647F" w:rsidRDefault="006F6325" w:rsidP="006F6325">
      <w:pPr>
        <w:pStyle w:val="Heading1"/>
        <w:rPr>
          <w:rFonts w:asciiTheme="minorHAnsi" w:hAnsiTheme="minorHAnsi" w:cstheme="minorHAnsi"/>
          <w:sz w:val="22"/>
          <w:szCs w:val="22"/>
        </w:rPr>
      </w:pPr>
      <w:r w:rsidRPr="00E6647F">
        <w:rPr>
          <w:rFonts w:asciiTheme="minorHAnsi" w:hAnsiTheme="minorHAnsi" w:cstheme="minorHAnsi"/>
          <w:sz w:val="22"/>
          <w:szCs w:val="22"/>
        </w:rPr>
        <w:lastRenderedPageBreak/>
        <w:t>B: Review of outcomes in the previous academic year</w:t>
      </w:r>
    </w:p>
    <w:p w14:paraId="7B3D5E00" w14:textId="77777777" w:rsidR="006F6325" w:rsidRPr="00E6647F" w:rsidRDefault="006F6325" w:rsidP="006F6325">
      <w:pPr>
        <w:pStyle w:val="Heading2"/>
        <w:rPr>
          <w:rFonts w:asciiTheme="minorHAnsi" w:hAnsiTheme="minorHAnsi" w:cstheme="minorHAnsi"/>
          <w:sz w:val="22"/>
          <w:szCs w:val="22"/>
        </w:rPr>
      </w:pPr>
      <w:r w:rsidRPr="00E6647F">
        <w:rPr>
          <w:rFonts w:asciiTheme="minorHAnsi" w:hAnsiTheme="minorHAnsi" w:cstheme="minorHAnsi"/>
          <w:sz w:val="22"/>
          <w:szCs w:val="22"/>
        </w:rPr>
        <w:t>Pupil Premium strategy outcomes</w:t>
      </w:r>
    </w:p>
    <w:p w14:paraId="7C4C13C4" w14:textId="3F68DFE0" w:rsidR="006F6325" w:rsidRPr="00E6647F" w:rsidRDefault="006F6325" w:rsidP="006F6325">
      <w:pPr>
        <w:rPr>
          <w:rFonts w:cstheme="minorHAnsi"/>
        </w:rPr>
      </w:pPr>
      <w:r w:rsidRPr="00E6647F">
        <w:rPr>
          <w:rFonts w:cstheme="minorHAnsi"/>
        </w:rPr>
        <w:t>This details the impact that our pupil premium activity had on pupils in the 202</w:t>
      </w:r>
      <w:r w:rsidR="006D1D6E" w:rsidRPr="00E6647F">
        <w:rPr>
          <w:rFonts w:cstheme="minorHAnsi"/>
        </w:rPr>
        <w:t>4</w:t>
      </w:r>
      <w:r w:rsidRPr="00E6647F">
        <w:rPr>
          <w:rFonts w:cstheme="minorHAnsi"/>
        </w:rPr>
        <w:t xml:space="preserve"> to 202</w:t>
      </w:r>
      <w:r w:rsidR="006D1D6E" w:rsidRPr="00E6647F">
        <w:rPr>
          <w:rFonts w:cstheme="minorHAnsi"/>
        </w:rPr>
        <w:t>5</w:t>
      </w:r>
      <w:r w:rsidRPr="00E6647F">
        <w:rPr>
          <w:rFonts w:cstheme="minorHAnsi"/>
        </w:rPr>
        <w:t xml:space="preserve"> academic year. </w:t>
      </w:r>
    </w:p>
    <w:tbl>
      <w:tblPr>
        <w:tblStyle w:val="TableGrid"/>
        <w:tblW w:w="10090" w:type="dxa"/>
        <w:tblInd w:w="-230" w:type="dxa"/>
        <w:tblLook w:val="04A0" w:firstRow="1" w:lastRow="0" w:firstColumn="1" w:lastColumn="0" w:noHBand="0" w:noVBand="1"/>
      </w:tblPr>
      <w:tblGrid>
        <w:gridCol w:w="2068"/>
        <w:gridCol w:w="2976"/>
        <w:gridCol w:w="2523"/>
        <w:gridCol w:w="2523"/>
      </w:tblGrid>
      <w:tr w:rsidR="006F6325" w:rsidRPr="00E6647F" w14:paraId="7EEA5FCE" w14:textId="77777777" w:rsidTr="00374573">
        <w:trPr>
          <w:trHeight w:val="652"/>
        </w:trPr>
        <w:tc>
          <w:tcPr>
            <w:tcW w:w="2068" w:type="dxa"/>
            <w:shd w:val="clear" w:color="auto" w:fill="DEEAF6" w:themeFill="accent5" w:themeFillTint="33"/>
            <w:vAlign w:val="center"/>
          </w:tcPr>
          <w:p w14:paraId="0D9F4A74" w14:textId="46183C48" w:rsidR="006F6325" w:rsidRPr="00E6647F" w:rsidRDefault="006F6325" w:rsidP="00374573">
            <w:pPr>
              <w:jc w:val="center"/>
              <w:rPr>
                <w:rFonts w:asciiTheme="minorHAnsi" w:hAnsiTheme="minorHAnsi" w:cstheme="minorHAnsi"/>
                <w:b/>
                <w:bCs/>
                <w:sz w:val="22"/>
                <w:szCs w:val="22"/>
              </w:rPr>
            </w:pPr>
            <w:r w:rsidRPr="00E6647F">
              <w:rPr>
                <w:rFonts w:asciiTheme="minorHAnsi" w:hAnsiTheme="minorHAnsi" w:cstheme="minorHAnsi"/>
                <w:b/>
                <w:bCs/>
                <w:sz w:val="22"/>
                <w:szCs w:val="22"/>
              </w:rPr>
              <w:t>Aim</w:t>
            </w:r>
          </w:p>
        </w:tc>
        <w:tc>
          <w:tcPr>
            <w:tcW w:w="2976" w:type="dxa"/>
            <w:shd w:val="clear" w:color="auto" w:fill="DEEAF6" w:themeFill="accent5" w:themeFillTint="33"/>
            <w:vAlign w:val="center"/>
          </w:tcPr>
          <w:p w14:paraId="32F80E8C" w14:textId="40AF317E" w:rsidR="006F6325" w:rsidRPr="00E6647F" w:rsidRDefault="006F6325" w:rsidP="006F6325">
            <w:pPr>
              <w:jc w:val="center"/>
              <w:rPr>
                <w:rFonts w:asciiTheme="minorHAnsi" w:hAnsiTheme="minorHAnsi" w:cstheme="minorHAnsi"/>
                <w:b/>
                <w:bCs/>
                <w:sz w:val="22"/>
                <w:szCs w:val="22"/>
              </w:rPr>
            </w:pPr>
            <w:r w:rsidRPr="00E6647F">
              <w:rPr>
                <w:rFonts w:asciiTheme="minorHAnsi" w:hAnsiTheme="minorHAnsi" w:cstheme="minorHAnsi"/>
                <w:b/>
                <w:bCs/>
                <w:sz w:val="22"/>
                <w:szCs w:val="22"/>
              </w:rPr>
              <w:t>Actions Delivered</w:t>
            </w:r>
          </w:p>
        </w:tc>
        <w:tc>
          <w:tcPr>
            <w:tcW w:w="2523" w:type="dxa"/>
            <w:shd w:val="clear" w:color="auto" w:fill="DEEAF6" w:themeFill="accent5" w:themeFillTint="33"/>
            <w:vAlign w:val="center"/>
          </w:tcPr>
          <w:p w14:paraId="7152D27E" w14:textId="1C0A82EC" w:rsidR="006F6325" w:rsidRPr="00E6647F" w:rsidRDefault="006F6325" w:rsidP="006F6325">
            <w:pPr>
              <w:jc w:val="center"/>
              <w:rPr>
                <w:rFonts w:asciiTheme="minorHAnsi" w:hAnsiTheme="minorHAnsi" w:cstheme="minorHAnsi"/>
                <w:b/>
                <w:bCs/>
                <w:sz w:val="22"/>
                <w:szCs w:val="22"/>
              </w:rPr>
            </w:pPr>
            <w:r w:rsidRPr="00E6647F">
              <w:rPr>
                <w:rFonts w:asciiTheme="minorHAnsi" w:hAnsiTheme="minorHAnsi" w:cstheme="minorHAnsi"/>
                <w:b/>
                <w:bCs/>
                <w:sz w:val="22"/>
                <w:szCs w:val="22"/>
              </w:rPr>
              <w:t>Outcome Data</w:t>
            </w:r>
          </w:p>
        </w:tc>
        <w:tc>
          <w:tcPr>
            <w:tcW w:w="2523" w:type="dxa"/>
            <w:shd w:val="clear" w:color="auto" w:fill="DEEAF6" w:themeFill="accent5" w:themeFillTint="33"/>
            <w:vAlign w:val="center"/>
          </w:tcPr>
          <w:p w14:paraId="1162307A" w14:textId="5A4D4A89" w:rsidR="006F6325" w:rsidRPr="00E6647F" w:rsidRDefault="006F6325" w:rsidP="006F6325">
            <w:pPr>
              <w:jc w:val="center"/>
              <w:rPr>
                <w:rFonts w:asciiTheme="minorHAnsi" w:hAnsiTheme="minorHAnsi" w:cstheme="minorHAnsi"/>
                <w:b/>
                <w:bCs/>
                <w:sz w:val="22"/>
                <w:szCs w:val="22"/>
              </w:rPr>
            </w:pPr>
            <w:r w:rsidRPr="00E6647F">
              <w:rPr>
                <w:rFonts w:asciiTheme="minorHAnsi" w:hAnsiTheme="minorHAnsi" w:cstheme="minorHAnsi"/>
                <w:b/>
                <w:bCs/>
                <w:sz w:val="22"/>
                <w:szCs w:val="22"/>
              </w:rPr>
              <w:t xml:space="preserve">Summary </w:t>
            </w:r>
          </w:p>
        </w:tc>
      </w:tr>
      <w:tr w:rsidR="006F6325" w:rsidRPr="00E6647F" w14:paraId="2F89DB9F" w14:textId="77777777" w:rsidTr="49CD3DD7">
        <w:trPr>
          <w:trHeight w:val="652"/>
        </w:trPr>
        <w:tc>
          <w:tcPr>
            <w:tcW w:w="2068" w:type="dxa"/>
          </w:tcPr>
          <w:p w14:paraId="73B42D54" w14:textId="3066EBC1" w:rsidR="49CD3DD7" w:rsidRPr="00E6647F" w:rsidRDefault="49CD3DD7" w:rsidP="49CD3DD7">
            <w:pPr>
              <w:tabs>
                <w:tab w:val="left" w:pos="1279"/>
              </w:tabs>
              <w:spacing w:before="60" w:after="60"/>
              <w:ind w:left="57" w:right="57"/>
              <w:rPr>
                <w:rFonts w:asciiTheme="minorHAnsi" w:eastAsia="Calibri Light" w:hAnsiTheme="minorHAnsi" w:cstheme="minorHAnsi"/>
                <w:color w:val="0D0D0D" w:themeColor="text1" w:themeTint="F2"/>
                <w:sz w:val="22"/>
                <w:szCs w:val="22"/>
              </w:rPr>
            </w:pPr>
            <w:r w:rsidRPr="00E6647F">
              <w:rPr>
                <w:rFonts w:asciiTheme="minorHAnsi" w:eastAsia="Calibri Light" w:hAnsiTheme="minorHAnsi" w:cstheme="minorHAnsi"/>
                <w:color w:val="0D0D0D" w:themeColor="text1" w:themeTint="F2"/>
                <w:sz w:val="22"/>
                <w:szCs w:val="22"/>
              </w:rPr>
              <w:t>To provide opportunities to develop children’s confidence when speaking in front of an audience (oracy).</w:t>
            </w:r>
          </w:p>
        </w:tc>
        <w:tc>
          <w:tcPr>
            <w:tcW w:w="2976" w:type="dxa"/>
          </w:tcPr>
          <w:p w14:paraId="4E7055E2" w14:textId="77B00F2F" w:rsidR="006F6325" w:rsidRPr="00E6647F" w:rsidRDefault="00C51A39" w:rsidP="00AF13DE">
            <w:pPr>
              <w:rPr>
                <w:rFonts w:asciiTheme="minorHAnsi" w:hAnsiTheme="minorHAnsi" w:cstheme="minorHAnsi"/>
                <w:color w:val="000000" w:themeColor="text1"/>
                <w:sz w:val="22"/>
                <w:szCs w:val="22"/>
              </w:rPr>
            </w:pPr>
            <w:r w:rsidRPr="00E6647F">
              <w:rPr>
                <w:rFonts w:asciiTheme="minorHAnsi" w:hAnsiTheme="minorHAnsi" w:cstheme="minorHAnsi"/>
                <w:sz w:val="22"/>
                <w:szCs w:val="22"/>
              </w:rPr>
              <w:t>Voice 21 implemented during 2024-205 to further support pupils' oracy skills.</w:t>
            </w:r>
            <w:r w:rsidR="00D03F58" w:rsidRPr="00E6647F">
              <w:rPr>
                <w:rFonts w:asciiTheme="minorHAnsi" w:hAnsiTheme="minorHAnsi" w:cstheme="minorHAnsi"/>
                <w:sz w:val="22"/>
                <w:szCs w:val="22"/>
              </w:rPr>
              <w:t xml:space="preserve"> English lead attended regional meetings and disseminated information with staff. </w:t>
            </w:r>
          </w:p>
        </w:tc>
        <w:tc>
          <w:tcPr>
            <w:tcW w:w="2523" w:type="dxa"/>
          </w:tcPr>
          <w:p w14:paraId="58CCD358" w14:textId="1A4A5B98" w:rsidR="006F6325" w:rsidRPr="00E6647F" w:rsidRDefault="0DA79E13" w:rsidP="00AF13DE">
            <w:pPr>
              <w:rPr>
                <w:rFonts w:asciiTheme="minorHAnsi" w:hAnsiTheme="minorHAnsi" w:cstheme="minorHAnsi"/>
                <w:sz w:val="22"/>
                <w:szCs w:val="22"/>
              </w:rPr>
            </w:pPr>
            <w:r w:rsidRPr="00E6647F">
              <w:rPr>
                <w:rFonts w:asciiTheme="minorHAnsi" w:hAnsiTheme="minorHAnsi" w:cstheme="minorHAnsi"/>
                <w:sz w:val="22"/>
                <w:szCs w:val="22"/>
              </w:rPr>
              <w:t>Observations indicated an improvement and an increased confidence with pupils’ oracy.</w:t>
            </w:r>
          </w:p>
        </w:tc>
        <w:tc>
          <w:tcPr>
            <w:tcW w:w="2523" w:type="dxa"/>
          </w:tcPr>
          <w:p w14:paraId="44D4B754" w14:textId="65FE2DF5" w:rsidR="006F6325" w:rsidRPr="00E6647F" w:rsidRDefault="006D1D6E" w:rsidP="00AF13DE">
            <w:pPr>
              <w:rPr>
                <w:rFonts w:asciiTheme="minorHAnsi" w:hAnsiTheme="minorHAnsi" w:cstheme="minorHAnsi"/>
                <w:sz w:val="22"/>
                <w:szCs w:val="22"/>
              </w:rPr>
            </w:pPr>
            <w:r w:rsidRPr="00E6647F">
              <w:rPr>
                <w:rFonts w:asciiTheme="minorHAnsi" w:hAnsiTheme="minorHAnsi" w:cstheme="minorHAnsi"/>
                <w:sz w:val="22"/>
                <w:szCs w:val="22"/>
              </w:rPr>
              <w:t xml:space="preserve"> </w:t>
            </w:r>
            <w:r w:rsidR="006768BD" w:rsidRPr="00E6647F">
              <w:rPr>
                <w:rFonts w:asciiTheme="minorHAnsi" w:hAnsiTheme="minorHAnsi" w:cstheme="minorHAnsi"/>
                <w:sz w:val="22"/>
                <w:szCs w:val="22"/>
              </w:rPr>
              <w:t>To continue with the implementation of Voice 21 into 2025 – 2026.</w:t>
            </w:r>
          </w:p>
        </w:tc>
      </w:tr>
      <w:tr w:rsidR="006F6325" w:rsidRPr="00E6647F" w14:paraId="0DCB0F1D" w14:textId="77777777" w:rsidTr="49CD3DD7">
        <w:trPr>
          <w:trHeight w:val="659"/>
        </w:trPr>
        <w:tc>
          <w:tcPr>
            <w:tcW w:w="2068" w:type="dxa"/>
          </w:tcPr>
          <w:p w14:paraId="66CA22A6" w14:textId="675C80A8" w:rsidR="49CD3DD7" w:rsidRPr="00E6647F" w:rsidRDefault="49CD3DD7" w:rsidP="49CD3DD7">
            <w:pPr>
              <w:ind w:left="57" w:right="57"/>
              <w:rPr>
                <w:rFonts w:asciiTheme="minorHAnsi" w:eastAsia="Calibri Light" w:hAnsiTheme="minorHAnsi" w:cstheme="minorHAnsi"/>
                <w:color w:val="0D0D0D" w:themeColor="text1" w:themeTint="F2"/>
                <w:sz w:val="22"/>
                <w:szCs w:val="22"/>
              </w:rPr>
            </w:pPr>
            <w:r w:rsidRPr="00E6647F">
              <w:rPr>
                <w:rFonts w:asciiTheme="minorHAnsi" w:eastAsia="Calibri Light" w:hAnsiTheme="minorHAnsi" w:cstheme="minorHAnsi"/>
                <w:color w:val="0D0D0D" w:themeColor="text1" w:themeTint="F2"/>
                <w:sz w:val="22"/>
                <w:szCs w:val="22"/>
              </w:rPr>
              <w:t>To achieve and sustain improved attendance for all pupils, particularly our disadvantaged children.</w:t>
            </w:r>
          </w:p>
        </w:tc>
        <w:tc>
          <w:tcPr>
            <w:tcW w:w="2976" w:type="dxa"/>
          </w:tcPr>
          <w:p w14:paraId="142D6658" w14:textId="28695024" w:rsidR="006F6325" w:rsidRPr="00E6647F" w:rsidRDefault="5F14624C" w:rsidP="00AF13DE">
            <w:pPr>
              <w:rPr>
                <w:rFonts w:asciiTheme="minorHAnsi" w:hAnsiTheme="minorHAnsi" w:cstheme="minorHAnsi"/>
                <w:color w:val="000000" w:themeColor="text1"/>
                <w:sz w:val="22"/>
                <w:szCs w:val="22"/>
              </w:rPr>
            </w:pPr>
            <w:r w:rsidRPr="00E6647F">
              <w:rPr>
                <w:rFonts w:asciiTheme="minorHAnsi" w:hAnsiTheme="minorHAnsi" w:cstheme="minorHAnsi"/>
                <w:color w:val="000000" w:themeColor="text1"/>
                <w:sz w:val="22"/>
                <w:szCs w:val="22"/>
              </w:rPr>
              <w:t>Termly meetings with Romero attendance</w:t>
            </w:r>
            <w:r w:rsidR="006A08F5" w:rsidRPr="00E6647F">
              <w:rPr>
                <w:rFonts w:asciiTheme="minorHAnsi" w:hAnsiTheme="minorHAnsi" w:cstheme="minorHAnsi"/>
                <w:color w:val="000000" w:themeColor="text1"/>
                <w:sz w:val="22"/>
                <w:szCs w:val="22"/>
              </w:rPr>
              <w:t xml:space="preserve"> officer.</w:t>
            </w:r>
          </w:p>
          <w:p w14:paraId="647C7DCC" w14:textId="77777777" w:rsidR="0007775D" w:rsidRPr="00E6647F" w:rsidRDefault="0007775D" w:rsidP="00AF13DE">
            <w:pPr>
              <w:rPr>
                <w:rFonts w:asciiTheme="minorHAnsi" w:hAnsiTheme="minorHAnsi" w:cstheme="minorHAnsi"/>
                <w:color w:val="000000" w:themeColor="text1"/>
                <w:sz w:val="22"/>
                <w:szCs w:val="22"/>
              </w:rPr>
            </w:pPr>
          </w:p>
          <w:p w14:paraId="62F8E966" w14:textId="77777777" w:rsidR="0007775D" w:rsidRPr="00E6647F" w:rsidRDefault="0007775D" w:rsidP="0007775D">
            <w:pPr>
              <w:rPr>
                <w:rFonts w:asciiTheme="minorHAnsi" w:hAnsiTheme="minorHAnsi" w:cstheme="minorHAnsi"/>
                <w:color w:val="000000" w:themeColor="text1"/>
                <w:sz w:val="22"/>
                <w:szCs w:val="22"/>
              </w:rPr>
            </w:pPr>
            <w:r w:rsidRPr="00E6647F">
              <w:rPr>
                <w:rFonts w:asciiTheme="minorHAnsi" w:hAnsiTheme="minorHAnsi" w:cstheme="minorHAnsi"/>
                <w:color w:val="000000" w:themeColor="text1"/>
                <w:sz w:val="22"/>
                <w:szCs w:val="22"/>
              </w:rPr>
              <w:t>Key children identified and targeted support implemented.</w:t>
            </w:r>
          </w:p>
          <w:p w14:paraId="021ECA4C" w14:textId="77777777" w:rsidR="0007775D" w:rsidRPr="00E6647F" w:rsidRDefault="0007775D" w:rsidP="0007775D">
            <w:pPr>
              <w:rPr>
                <w:rFonts w:asciiTheme="minorHAnsi" w:hAnsiTheme="minorHAnsi" w:cstheme="minorHAnsi"/>
                <w:color w:val="000000" w:themeColor="text1"/>
                <w:sz w:val="22"/>
                <w:szCs w:val="22"/>
              </w:rPr>
            </w:pPr>
          </w:p>
          <w:p w14:paraId="724369B9" w14:textId="68E63373" w:rsidR="0007775D" w:rsidRPr="00E6647F" w:rsidRDefault="0007775D" w:rsidP="0007775D">
            <w:pPr>
              <w:rPr>
                <w:rFonts w:asciiTheme="minorHAnsi" w:hAnsiTheme="minorHAnsi" w:cstheme="minorHAnsi"/>
                <w:color w:val="000000" w:themeColor="text1"/>
                <w:sz w:val="22"/>
                <w:szCs w:val="22"/>
              </w:rPr>
            </w:pPr>
            <w:r w:rsidRPr="00E6647F">
              <w:rPr>
                <w:rFonts w:asciiTheme="minorHAnsi" w:hAnsiTheme="minorHAnsi" w:cstheme="minorHAnsi"/>
                <w:color w:val="000000" w:themeColor="text1"/>
                <w:sz w:val="22"/>
                <w:szCs w:val="22"/>
              </w:rPr>
              <w:t>Everyday Counts initiatives</w:t>
            </w:r>
            <w:r w:rsidR="00967D01" w:rsidRPr="00E6647F">
              <w:rPr>
                <w:rFonts w:asciiTheme="minorHAnsi" w:hAnsiTheme="minorHAnsi" w:cstheme="minorHAnsi"/>
                <w:color w:val="000000" w:themeColor="text1"/>
                <w:sz w:val="22"/>
                <w:szCs w:val="22"/>
              </w:rPr>
              <w:t xml:space="preserve"> led by Mrs West</w:t>
            </w:r>
            <w:r w:rsidRPr="00E6647F">
              <w:rPr>
                <w:rFonts w:asciiTheme="minorHAnsi" w:hAnsiTheme="minorHAnsi" w:cstheme="minorHAnsi"/>
                <w:color w:val="000000" w:themeColor="text1"/>
                <w:sz w:val="22"/>
                <w:szCs w:val="22"/>
              </w:rPr>
              <w:t>.</w:t>
            </w:r>
          </w:p>
          <w:p w14:paraId="1F3BCD2E" w14:textId="77777777" w:rsidR="0007775D" w:rsidRPr="00E6647F" w:rsidRDefault="0007775D" w:rsidP="0007775D">
            <w:pPr>
              <w:rPr>
                <w:rFonts w:asciiTheme="minorHAnsi" w:hAnsiTheme="minorHAnsi" w:cstheme="minorHAnsi"/>
                <w:color w:val="000000" w:themeColor="text1"/>
                <w:sz w:val="22"/>
                <w:szCs w:val="22"/>
              </w:rPr>
            </w:pPr>
          </w:p>
          <w:p w14:paraId="543B2890" w14:textId="77777777" w:rsidR="0007775D" w:rsidRPr="00E6647F" w:rsidRDefault="0007775D" w:rsidP="0007775D">
            <w:pPr>
              <w:rPr>
                <w:rFonts w:asciiTheme="minorHAnsi" w:hAnsiTheme="minorHAnsi" w:cstheme="minorHAnsi"/>
                <w:color w:val="000000" w:themeColor="text1"/>
                <w:sz w:val="22"/>
                <w:szCs w:val="22"/>
              </w:rPr>
            </w:pPr>
            <w:r w:rsidRPr="00E6647F">
              <w:rPr>
                <w:rFonts w:asciiTheme="minorHAnsi" w:hAnsiTheme="minorHAnsi" w:cstheme="minorHAnsi"/>
                <w:color w:val="000000" w:themeColor="text1"/>
                <w:sz w:val="22"/>
                <w:szCs w:val="22"/>
              </w:rPr>
              <w:t>Thrive support for both children and parents.</w:t>
            </w:r>
          </w:p>
          <w:p w14:paraId="599A9EEC" w14:textId="77777777" w:rsidR="0007775D" w:rsidRPr="00E6647F" w:rsidRDefault="0007775D" w:rsidP="00AF13DE">
            <w:pPr>
              <w:rPr>
                <w:rFonts w:asciiTheme="minorHAnsi" w:hAnsiTheme="minorHAnsi" w:cstheme="minorHAnsi"/>
                <w:color w:val="000000" w:themeColor="text1"/>
                <w:sz w:val="22"/>
                <w:szCs w:val="22"/>
              </w:rPr>
            </w:pPr>
          </w:p>
          <w:p w14:paraId="02103505" w14:textId="77777777" w:rsidR="00833ACE" w:rsidRPr="00E6647F" w:rsidRDefault="00833ACE" w:rsidP="00AF13DE">
            <w:pPr>
              <w:rPr>
                <w:rFonts w:asciiTheme="minorHAnsi" w:hAnsiTheme="minorHAnsi" w:cstheme="minorHAnsi"/>
                <w:color w:val="000000" w:themeColor="text1"/>
                <w:sz w:val="22"/>
                <w:szCs w:val="22"/>
              </w:rPr>
            </w:pPr>
            <w:r w:rsidRPr="00E6647F">
              <w:rPr>
                <w:rFonts w:asciiTheme="minorHAnsi" w:hAnsiTheme="minorHAnsi" w:cstheme="minorHAnsi"/>
                <w:color w:val="000000" w:themeColor="text1"/>
                <w:sz w:val="22"/>
                <w:szCs w:val="22"/>
              </w:rPr>
              <w:t>Improved relationships with parent</w:t>
            </w:r>
            <w:r w:rsidR="00D6409D" w:rsidRPr="00E6647F">
              <w:rPr>
                <w:rFonts w:asciiTheme="minorHAnsi" w:hAnsiTheme="minorHAnsi" w:cstheme="minorHAnsi"/>
                <w:color w:val="000000" w:themeColor="text1"/>
                <w:sz w:val="22"/>
                <w:szCs w:val="22"/>
              </w:rPr>
              <w:t>s</w:t>
            </w:r>
            <w:r w:rsidR="000F293D" w:rsidRPr="00E6647F">
              <w:rPr>
                <w:rFonts w:asciiTheme="minorHAnsi" w:hAnsiTheme="minorHAnsi" w:cstheme="minorHAnsi"/>
                <w:color w:val="000000" w:themeColor="text1"/>
                <w:sz w:val="22"/>
                <w:szCs w:val="22"/>
              </w:rPr>
              <w:t>.</w:t>
            </w:r>
          </w:p>
          <w:p w14:paraId="0C3871D5" w14:textId="77777777" w:rsidR="000F293D" w:rsidRPr="00E6647F" w:rsidRDefault="000F293D" w:rsidP="00AF13DE">
            <w:pPr>
              <w:rPr>
                <w:rFonts w:asciiTheme="minorHAnsi" w:hAnsiTheme="minorHAnsi" w:cstheme="minorHAnsi"/>
                <w:color w:val="000000" w:themeColor="text1"/>
                <w:sz w:val="22"/>
                <w:szCs w:val="22"/>
              </w:rPr>
            </w:pPr>
          </w:p>
          <w:p w14:paraId="1AC7982D" w14:textId="77777777" w:rsidR="000F293D" w:rsidRPr="00E6647F" w:rsidRDefault="000F293D" w:rsidP="000F293D">
            <w:pPr>
              <w:rPr>
                <w:rFonts w:asciiTheme="minorHAnsi" w:hAnsiTheme="minorHAnsi" w:cstheme="minorHAnsi"/>
                <w:color w:val="000000" w:themeColor="text1"/>
                <w:sz w:val="22"/>
                <w:szCs w:val="22"/>
              </w:rPr>
            </w:pPr>
            <w:r w:rsidRPr="00E6647F">
              <w:rPr>
                <w:rFonts w:asciiTheme="minorHAnsi" w:hAnsiTheme="minorHAnsi" w:cstheme="minorHAnsi"/>
                <w:color w:val="000000" w:themeColor="text1"/>
                <w:sz w:val="22"/>
                <w:szCs w:val="22"/>
              </w:rPr>
              <w:t>Residential trips and enrichment opportunities encourage children to attend school.</w:t>
            </w:r>
          </w:p>
          <w:p w14:paraId="0F2521CD" w14:textId="4AE54FA1" w:rsidR="000F293D" w:rsidRPr="00E6647F" w:rsidRDefault="000F293D" w:rsidP="00AF13DE">
            <w:pPr>
              <w:rPr>
                <w:rFonts w:asciiTheme="minorHAnsi" w:hAnsiTheme="minorHAnsi" w:cstheme="minorHAnsi"/>
                <w:color w:val="000000" w:themeColor="text1"/>
                <w:sz w:val="22"/>
                <w:szCs w:val="22"/>
              </w:rPr>
            </w:pPr>
          </w:p>
        </w:tc>
        <w:tc>
          <w:tcPr>
            <w:tcW w:w="2523" w:type="dxa"/>
          </w:tcPr>
          <w:p w14:paraId="32C653B3" w14:textId="645EE371" w:rsidR="006F6325" w:rsidRPr="00E6647F" w:rsidRDefault="3BB95395" w:rsidP="00AF13DE">
            <w:pPr>
              <w:rPr>
                <w:rFonts w:asciiTheme="minorHAnsi" w:hAnsiTheme="minorHAnsi" w:cstheme="minorHAnsi"/>
                <w:sz w:val="22"/>
                <w:szCs w:val="22"/>
              </w:rPr>
            </w:pPr>
            <w:r w:rsidRPr="00E6647F">
              <w:rPr>
                <w:rFonts w:asciiTheme="minorHAnsi" w:hAnsiTheme="minorHAnsi" w:cstheme="minorHAnsi"/>
                <w:sz w:val="22"/>
                <w:szCs w:val="22"/>
              </w:rPr>
              <w:t>Overall attendance was</w:t>
            </w:r>
            <w:r w:rsidR="627013A2" w:rsidRPr="00E6647F">
              <w:rPr>
                <w:rFonts w:asciiTheme="minorHAnsi" w:hAnsiTheme="minorHAnsi" w:cstheme="minorHAnsi"/>
                <w:sz w:val="22"/>
                <w:szCs w:val="22"/>
              </w:rPr>
              <w:t xml:space="preserve"> 94</w:t>
            </w:r>
            <w:r w:rsidR="00F050B9" w:rsidRPr="00E6647F">
              <w:rPr>
                <w:rFonts w:asciiTheme="minorHAnsi" w:hAnsiTheme="minorHAnsi" w:cstheme="minorHAnsi"/>
                <w:sz w:val="22"/>
                <w:szCs w:val="22"/>
              </w:rPr>
              <w:t>.4</w:t>
            </w:r>
            <w:r w:rsidR="627013A2" w:rsidRPr="00E6647F">
              <w:rPr>
                <w:rFonts w:asciiTheme="minorHAnsi" w:hAnsiTheme="minorHAnsi" w:cstheme="minorHAnsi"/>
                <w:sz w:val="22"/>
                <w:szCs w:val="22"/>
              </w:rPr>
              <w:t>%</w:t>
            </w:r>
            <w:r w:rsidR="00F050B9" w:rsidRPr="00E6647F">
              <w:rPr>
                <w:rFonts w:asciiTheme="minorHAnsi" w:hAnsiTheme="minorHAnsi" w:cstheme="minorHAnsi"/>
                <w:sz w:val="22"/>
                <w:szCs w:val="22"/>
              </w:rPr>
              <w:t xml:space="preserve"> (national 94.9%)</w:t>
            </w:r>
            <w:r w:rsidR="627013A2" w:rsidRPr="00E6647F">
              <w:rPr>
                <w:rFonts w:asciiTheme="minorHAnsi" w:hAnsiTheme="minorHAnsi" w:cstheme="minorHAnsi"/>
                <w:sz w:val="22"/>
                <w:szCs w:val="22"/>
              </w:rPr>
              <w:t xml:space="preserve"> with </w:t>
            </w:r>
            <w:proofErr w:type="gramStart"/>
            <w:r w:rsidR="627013A2" w:rsidRPr="00E6647F">
              <w:rPr>
                <w:rFonts w:asciiTheme="minorHAnsi" w:hAnsiTheme="minorHAnsi" w:cstheme="minorHAnsi"/>
                <w:sz w:val="22"/>
                <w:szCs w:val="22"/>
              </w:rPr>
              <w:t>disadvantaged  attendance</w:t>
            </w:r>
            <w:proofErr w:type="gramEnd"/>
            <w:r w:rsidR="627013A2" w:rsidRPr="00E6647F">
              <w:rPr>
                <w:rFonts w:asciiTheme="minorHAnsi" w:hAnsiTheme="minorHAnsi" w:cstheme="minorHAnsi"/>
                <w:sz w:val="22"/>
                <w:szCs w:val="22"/>
              </w:rPr>
              <w:t xml:space="preserve"> at </w:t>
            </w:r>
            <w:r w:rsidR="63A26722" w:rsidRPr="00E6647F">
              <w:rPr>
                <w:rFonts w:asciiTheme="minorHAnsi" w:hAnsiTheme="minorHAnsi" w:cstheme="minorHAnsi"/>
                <w:sz w:val="22"/>
                <w:szCs w:val="22"/>
              </w:rPr>
              <w:t>91%</w:t>
            </w:r>
            <w:r w:rsidR="00F050B9" w:rsidRPr="00E6647F">
              <w:rPr>
                <w:rFonts w:asciiTheme="minorHAnsi" w:hAnsiTheme="minorHAnsi" w:cstheme="minorHAnsi"/>
                <w:sz w:val="22"/>
                <w:szCs w:val="22"/>
              </w:rPr>
              <w:t xml:space="preserve"> (national 92.6%)</w:t>
            </w:r>
          </w:p>
        </w:tc>
        <w:tc>
          <w:tcPr>
            <w:tcW w:w="2523" w:type="dxa"/>
          </w:tcPr>
          <w:p w14:paraId="5B7FFBDB" w14:textId="743C8EED" w:rsidR="006F6325" w:rsidRPr="00E6647F" w:rsidRDefault="63A26722" w:rsidP="00AF13DE">
            <w:pPr>
              <w:rPr>
                <w:rFonts w:asciiTheme="minorHAnsi" w:hAnsiTheme="minorHAnsi" w:cstheme="minorHAnsi"/>
                <w:sz w:val="22"/>
                <w:szCs w:val="22"/>
              </w:rPr>
            </w:pPr>
            <w:r w:rsidRPr="00E6647F">
              <w:rPr>
                <w:rFonts w:asciiTheme="minorHAnsi" w:hAnsiTheme="minorHAnsi" w:cstheme="minorHAnsi"/>
                <w:sz w:val="22"/>
                <w:szCs w:val="22"/>
              </w:rPr>
              <w:t>This needs to continue to be a focus for 202</w:t>
            </w:r>
            <w:r w:rsidR="00A41608" w:rsidRPr="00E6647F">
              <w:rPr>
                <w:rFonts w:asciiTheme="minorHAnsi" w:hAnsiTheme="minorHAnsi" w:cstheme="minorHAnsi"/>
                <w:sz w:val="22"/>
                <w:szCs w:val="22"/>
              </w:rPr>
              <w:t xml:space="preserve">5 </w:t>
            </w:r>
            <w:r w:rsidR="006D61D3" w:rsidRPr="00E6647F">
              <w:rPr>
                <w:rFonts w:asciiTheme="minorHAnsi" w:hAnsiTheme="minorHAnsi" w:cstheme="minorHAnsi"/>
                <w:sz w:val="22"/>
                <w:szCs w:val="22"/>
              </w:rPr>
              <w:t>–</w:t>
            </w:r>
            <w:r w:rsidR="00A41608" w:rsidRPr="00E6647F">
              <w:rPr>
                <w:rFonts w:asciiTheme="minorHAnsi" w:hAnsiTheme="minorHAnsi" w:cstheme="minorHAnsi"/>
                <w:sz w:val="22"/>
                <w:szCs w:val="22"/>
              </w:rPr>
              <w:t xml:space="preserve"> 2026</w:t>
            </w:r>
            <w:r w:rsidR="006D61D3" w:rsidRPr="00E6647F">
              <w:rPr>
                <w:rFonts w:asciiTheme="minorHAnsi" w:hAnsiTheme="minorHAnsi" w:cstheme="minorHAnsi"/>
                <w:sz w:val="22"/>
                <w:szCs w:val="22"/>
              </w:rPr>
              <w:t xml:space="preserve"> especially PA.</w:t>
            </w:r>
          </w:p>
          <w:p w14:paraId="5C953911" w14:textId="77777777" w:rsidR="00D6409D" w:rsidRPr="00E6647F" w:rsidRDefault="00D6409D" w:rsidP="00AF13DE">
            <w:pPr>
              <w:rPr>
                <w:rFonts w:asciiTheme="minorHAnsi" w:hAnsiTheme="minorHAnsi" w:cstheme="minorHAnsi"/>
                <w:sz w:val="22"/>
                <w:szCs w:val="22"/>
              </w:rPr>
            </w:pPr>
          </w:p>
          <w:p w14:paraId="7D85B704" w14:textId="7B800E18" w:rsidR="00D6409D" w:rsidRPr="00E6647F" w:rsidRDefault="00D6409D" w:rsidP="00AF13DE">
            <w:pPr>
              <w:rPr>
                <w:rFonts w:asciiTheme="minorHAnsi" w:hAnsiTheme="minorHAnsi" w:cstheme="minorHAnsi"/>
                <w:sz w:val="22"/>
                <w:szCs w:val="22"/>
              </w:rPr>
            </w:pPr>
          </w:p>
        </w:tc>
      </w:tr>
      <w:tr w:rsidR="006F6325" w:rsidRPr="00E6647F" w14:paraId="2B857B09" w14:textId="77777777" w:rsidTr="49CD3DD7">
        <w:trPr>
          <w:trHeight w:val="652"/>
        </w:trPr>
        <w:tc>
          <w:tcPr>
            <w:tcW w:w="2068" w:type="dxa"/>
          </w:tcPr>
          <w:p w14:paraId="2E509248" w14:textId="49824ADE" w:rsidR="49CD3DD7" w:rsidRPr="00E6647F" w:rsidRDefault="49CD3DD7" w:rsidP="49CD3DD7">
            <w:pPr>
              <w:ind w:left="57" w:right="57"/>
              <w:rPr>
                <w:rFonts w:asciiTheme="minorHAnsi" w:hAnsiTheme="minorHAnsi" w:cstheme="minorHAnsi"/>
                <w:sz w:val="22"/>
                <w:szCs w:val="22"/>
              </w:rPr>
            </w:pPr>
            <w:r w:rsidRPr="00E6647F">
              <w:rPr>
                <w:rFonts w:asciiTheme="minorHAnsi" w:eastAsia="Calibri Light" w:hAnsiTheme="minorHAnsi" w:cstheme="minorHAnsi"/>
                <w:color w:val="0D0D0D" w:themeColor="text1" w:themeTint="F2"/>
                <w:sz w:val="22"/>
                <w:szCs w:val="22"/>
              </w:rPr>
              <w:t>Improved outcomes for disadvantaged</w:t>
            </w:r>
          </w:p>
          <w:p w14:paraId="7E1E4A25" w14:textId="68502FE8" w:rsidR="49CD3DD7" w:rsidRPr="00E6647F" w:rsidRDefault="49CD3DD7" w:rsidP="49CD3DD7">
            <w:pPr>
              <w:ind w:left="57" w:right="57"/>
              <w:rPr>
                <w:rFonts w:asciiTheme="minorHAnsi" w:eastAsia="Calibri Light" w:hAnsiTheme="minorHAnsi" w:cstheme="minorHAnsi"/>
                <w:color w:val="0D0D0D" w:themeColor="text1" w:themeTint="F2"/>
                <w:sz w:val="22"/>
                <w:szCs w:val="22"/>
              </w:rPr>
            </w:pPr>
            <w:r w:rsidRPr="00E6647F">
              <w:rPr>
                <w:rFonts w:asciiTheme="minorHAnsi" w:eastAsia="Calibri Light" w:hAnsiTheme="minorHAnsi" w:cstheme="minorHAnsi"/>
                <w:color w:val="0D0D0D" w:themeColor="text1" w:themeTint="F2"/>
                <w:sz w:val="22"/>
                <w:szCs w:val="22"/>
              </w:rPr>
              <w:t>pupils in writing.</w:t>
            </w:r>
          </w:p>
        </w:tc>
        <w:tc>
          <w:tcPr>
            <w:tcW w:w="2976" w:type="dxa"/>
          </w:tcPr>
          <w:p w14:paraId="2F3CE19B" w14:textId="2C72EAFA" w:rsidR="006F6325" w:rsidRPr="00E6647F" w:rsidRDefault="00796D40" w:rsidP="00AF13DE">
            <w:pPr>
              <w:rPr>
                <w:rFonts w:asciiTheme="minorHAnsi" w:hAnsiTheme="minorHAnsi" w:cstheme="minorHAnsi"/>
                <w:color w:val="000000" w:themeColor="text1"/>
                <w:sz w:val="22"/>
                <w:szCs w:val="22"/>
              </w:rPr>
            </w:pPr>
            <w:r w:rsidRPr="00E6647F">
              <w:rPr>
                <w:rFonts w:asciiTheme="minorHAnsi" w:hAnsiTheme="minorHAnsi" w:cstheme="minorHAnsi"/>
                <w:color w:val="000000" w:themeColor="text1"/>
                <w:sz w:val="22"/>
                <w:szCs w:val="22"/>
              </w:rPr>
              <w:t>CPD for staff</w:t>
            </w:r>
            <w:r w:rsidR="002A3E05" w:rsidRPr="00E6647F">
              <w:rPr>
                <w:rFonts w:asciiTheme="minorHAnsi" w:hAnsiTheme="minorHAnsi" w:cstheme="minorHAnsi"/>
                <w:color w:val="000000" w:themeColor="text1"/>
                <w:sz w:val="22"/>
                <w:szCs w:val="22"/>
              </w:rPr>
              <w:t xml:space="preserve"> with a writing focus.</w:t>
            </w:r>
          </w:p>
          <w:p w14:paraId="1550D867" w14:textId="77777777" w:rsidR="00A06C5B" w:rsidRPr="00E6647F" w:rsidRDefault="00A06C5B" w:rsidP="00A06C5B">
            <w:pPr>
              <w:rPr>
                <w:rFonts w:asciiTheme="minorHAnsi" w:hAnsiTheme="minorHAnsi" w:cstheme="minorHAnsi"/>
                <w:color w:val="000000" w:themeColor="text1"/>
                <w:sz w:val="22"/>
                <w:szCs w:val="22"/>
              </w:rPr>
            </w:pPr>
          </w:p>
          <w:p w14:paraId="598AA0E3" w14:textId="4441CD58" w:rsidR="00A06C5B" w:rsidRPr="00E6647F" w:rsidRDefault="00A06C5B" w:rsidP="00A06C5B">
            <w:pPr>
              <w:rPr>
                <w:rFonts w:asciiTheme="minorHAnsi" w:hAnsiTheme="minorHAnsi" w:cstheme="minorHAnsi"/>
                <w:color w:val="000000" w:themeColor="text1"/>
                <w:sz w:val="22"/>
                <w:szCs w:val="22"/>
              </w:rPr>
            </w:pPr>
            <w:r w:rsidRPr="00E6647F">
              <w:rPr>
                <w:rFonts w:asciiTheme="minorHAnsi" w:hAnsiTheme="minorHAnsi" w:cstheme="minorHAnsi"/>
                <w:color w:val="000000" w:themeColor="text1"/>
                <w:sz w:val="22"/>
                <w:szCs w:val="22"/>
              </w:rPr>
              <w:t xml:space="preserve">Support for potential GD writers from </w:t>
            </w:r>
            <w:r w:rsidR="00657413" w:rsidRPr="00E6647F">
              <w:rPr>
                <w:rFonts w:asciiTheme="minorHAnsi" w:hAnsiTheme="minorHAnsi" w:cstheme="minorHAnsi"/>
                <w:color w:val="000000" w:themeColor="text1"/>
                <w:sz w:val="22"/>
                <w:szCs w:val="22"/>
              </w:rPr>
              <w:t>the Romero School Improvement Team</w:t>
            </w:r>
            <w:r w:rsidRPr="00E6647F">
              <w:rPr>
                <w:rFonts w:asciiTheme="minorHAnsi" w:hAnsiTheme="minorHAnsi" w:cstheme="minorHAnsi"/>
                <w:color w:val="000000" w:themeColor="text1"/>
                <w:sz w:val="22"/>
                <w:szCs w:val="22"/>
              </w:rPr>
              <w:t xml:space="preserve">. </w:t>
            </w:r>
          </w:p>
          <w:p w14:paraId="364B0A85" w14:textId="77777777" w:rsidR="00A06C5B" w:rsidRPr="00E6647F" w:rsidRDefault="00A06C5B" w:rsidP="00A06C5B">
            <w:pPr>
              <w:rPr>
                <w:rFonts w:asciiTheme="minorHAnsi" w:hAnsiTheme="minorHAnsi" w:cstheme="minorHAnsi"/>
                <w:color w:val="000000" w:themeColor="text1"/>
                <w:sz w:val="22"/>
                <w:szCs w:val="22"/>
              </w:rPr>
            </w:pPr>
          </w:p>
          <w:p w14:paraId="77DF52ED" w14:textId="4346237E" w:rsidR="00A06C5B" w:rsidRPr="00E6647F" w:rsidRDefault="00657413" w:rsidP="00A06C5B">
            <w:pPr>
              <w:rPr>
                <w:rFonts w:asciiTheme="minorHAnsi" w:hAnsiTheme="minorHAnsi" w:cstheme="minorHAnsi"/>
                <w:color w:val="000000" w:themeColor="text1"/>
                <w:sz w:val="22"/>
                <w:szCs w:val="22"/>
              </w:rPr>
            </w:pPr>
            <w:r w:rsidRPr="00E6647F">
              <w:rPr>
                <w:rFonts w:asciiTheme="minorHAnsi" w:hAnsiTheme="minorHAnsi" w:cstheme="minorHAnsi"/>
                <w:color w:val="000000" w:themeColor="text1"/>
                <w:sz w:val="22"/>
                <w:szCs w:val="22"/>
              </w:rPr>
              <w:t xml:space="preserve">Y6 teacher attending monitoring and moderation sessions led by the Coventry City Council. </w:t>
            </w:r>
          </w:p>
          <w:p w14:paraId="5A3DD2C0" w14:textId="1BD6F8CA" w:rsidR="00A06C5B" w:rsidRPr="00E6647F" w:rsidRDefault="00A06C5B" w:rsidP="00AF13DE">
            <w:pPr>
              <w:rPr>
                <w:rFonts w:asciiTheme="minorHAnsi" w:hAnsiTheme="minorHAnsi" w:cstheme="minorHAnsi"/>
                <w:color w:val="000000" w:themeColor="text1"/>
                <w:sz w:val="22"/>
                <w:szCs w:val="22"/>
              </w:rPr>
            </w:pPr>
          </w:p>
        </w:tc>
        <w:tc>
          <w:tcPr>
            <w:tcW w:w="2523" w:type="dxa"/>
          </w:tcPr>
          <w:p w14:paraId="10CAF4D5" w14:textId="4A0A1A2D" w:rsidR="006F6325" w:rsidRPr="00E6647F" w:rsidRDefault="675B64A0" w:rsidP="00AF13DE">
            <w:pPr>
              <w:rPr>
                <w:rFonts w:asciiTheme="minorHAnsi" w:hAnsiTheme="minorHAnsi" w:cstheme="minorHAnsi"/>
                <w:sz w:val="22"/>
                <w:szCs w:val="22"/>
                <w:highlight w:val="yellow"/>
              </w:rPr>
            </w:pPr>
            <w:r w:rsidRPr="00E6647F">
              <w:rPr>
                <w:rFonts w:asciiTheme="minorHAnsi" w:hAnsiTheme="minorHAnsi" w:cstheme="minorHAnsi"/>
                <w:sz w:val="22"/>
                <w:szCs w:val="22"/>
              </w:rPr>
              <w:t>All disadvantaged pupils without SEND achieved A</w:t>
            </w:r>
            <w:r w:rsidR="00226294" w:rsidRPr="00E6647F">
              <w:rPr>
                <w:rFonts w:asciiTheme="minorHAnsi" w:hAnsiTheme="minorHAnsi" w:cstheme="minorHAnsi"/>
                <w:sz w:val="22"/>
                <w:szCs w:val="22"/>
              </w:rPr>
              <w:t>RE</w:t>
            </w:r>
            <w:r w:rsidR="00AE7081" w:rsidRPr="00E6647F">
              <w:rPr>
                <w:rFonts w:asciiTheme="minorHAnsi" w:hAnsiTheme="minorHAnsi" w:cstheme="minorHAnsi"/>
                <w:sz w:val="22"/>
                <w:szCs w:val="22"/>
              </w:rPr>
              <w:t xml:space="preserve"> and one disadvantaged / SEND pupil achieved ARE</w:t>
            </w:r>
            <w:r w:rsidR="00226294" w:rsidRPr="00E6647F">
              <w:rPr>
                <w:rFonts w:asciiTheme="minorHAnsi" w:hAnsiTheme="minorHAnsi" w:cstheme="minorHAnsi"/>
                <w:sz w:val="22"/>
                <w:szCs w:val="22"/>
              </w:rPr>
              <w:t xml:space="preserve"> in writing.</w:t>
            </w:r>
          </w:p>
        </w:tc>
        <w:tc>
          <w:tcPr>
            <w:tcW w:w="2523" w:type="dxa"/>
          </w:tcPr>
          <w:p w14:paraId="5384A002" w14:textId="0A546646" w:rsidR="006F6325" w:rsidRPr="00E6647F" w:rsidRDefault="675B64A0" w:rsidP="00AF13DE">
            <w:pPr>
              <w:rPr>
                <w:rFonts w:asciiTheme="minorHAnsi" w:hAnsiTheme="minorHAnsi" w:cstheme="minorHAnsi"/>
                <w:sz w:val="22"/>
                <w:szCs w:val="22"/>
              </w:rPr>
            </w:pPr>
            <w:r w:rsidRPr="00E6647F">
              <w:rPr>
                <w:rFonts w:asciiTheme="minorHAnsi" w:hAnsiTheme="minorHAnsi" w:cstheme="minorHAnsi"/>
                <w:sz w:val="22"/>
                <w:szCs w:val="22"/>
              </w:rPr>
              <w:t>In 202</w:t>
            </w:r>
            <w:r w:rsidR="00BE4FB5" w:rsidRPr="00E6647F">
              <w:rPr>
                <w:rFonts w:asciiTheme="minorHAnsi" w:hAnsiTheme="minorHAnsi" w:cstheme="minorHAnsi"/>
                <w:sz w:val="22"/>
                <w:szCs w:val="22"/>
              </w:rPr>
              <w:t>5</w:t>
            </w:r>
            <w:r w:rsidRPr="00E6647F">
              <w:rPr>
                <w:rFonts w:asciiTheme="minorHAnsi" w:hAnsiTheme="minorHAnsi" w:cstheme="minorHAnsi"/>
                <w:sz w:val="22"/>
                <w:szCs w:val="22"/>
              </w:rPr>
              <w:t>-202</w:t>
            </w:r>
            <w:r w:rsidR="00BE4FB5" w:rsidRPr="00E6647F">
              <w:rPr>
                <w:rFonts w:asciiTheme="minorHAnsi" w:hAnsiTheme="minorHAnsi" w:cstheme="minorHAnsi"/>
                <w:sz w:val="22"/>
                <w:szCs w:val="22"/>
              </w:rPr>
              <w:t>6</w:t>
            </w:r>
            <w:r w:rsidRPr="00E6647F">
              <w:rPr>
                <w:rFonts w:asciiTheme="minorHAnsi" w:hAnsiTheme="minorHAnsi" w:cstheme="minorHAnsi"/>
                <w:sz w:val="22"/>
                <w:szCs w:val="22"/>
              </w:rPr>
              <w:t xml:space="preserve"> to continue to look at how we can support disadvantaged pupil with SEND need further</w:t>
            </w:r>
            <w:r w:rsidR="00BE4FB5" w:rsidRPr="00E6647F">
              <w:rPr>
                <w:rFonts w:asciiTheme="minorHAnsi" w:hAnsiTheme="minorHAnsi" w:cstheme="minorHAnsi"/>
                <w:sz w:val="22"/>
                <w:szCs w:val="22"/>
              </w:rPr>
              <w:t>.</w:t>
            </w:r>
          </w:p>
          <w:p w14:paraId="3EEBE491" w14:textId="77777777" w:rsidR="00BE4FB5" w:rsidRPr="00E6647F" w:rsidRDefault="00BE4FB5" w:rsidP="00AF13DE">
            <w:pPr>
              <w:rPr>
                <w:rFonts w:asciiTheme="minorHAnsi" w:hAnsiTheme="minorHAnsi" w:cstheme="minorHAnsi"/>
                <w:sz w:val="22"/>
                <w:szCs w:val="22"/>
                <w:highlight w:val="yellow"/>
              </w:rPr>
            </w:pPr>
          </w:p>
          <w:p w14:paraId="551F4421" w14:textId="5CD24957" w:rsidR="00BE4FB5" w:rsidRPr="00E6647F" w:rsidRDefault="00BE4FB5" w:rsidP="00AF13DE">
            <w:pPr>
              <w:rPr>
                <w:rFonts w:asciiTheme="minorHAnsi" w:hAnsiTheme="minorHAnsi" w:cstheme="minorHAnsi"/>
                <w:sz w:val="22"/>
                <w:szCs w:val="22"/>
                <w:highlight w:val="yellow"/>
              </w:rPr>
            </w:pPr>
            <w:r w:rsidRPr="00E6647F">
              <w:rPr>
                <w:rFonts w:asciiTheme="minorHAnsi" w:hAnsiTheme="minorHAnsi" w:cstheme="minorHAnsi"/>
                <w:sz w:val="22"/>
                <w:szCs w:val="22"/>
              </w:rPr>
              <w:t xml:space="preserve">Introduce the Writing framework. </w:t>
            </w:r>
          </w:p>
        </w:tc>
      </w:tr>
      <w:tr w:rsidR="006F6325" w:rsidRPr="00E6647F" w14:paraId="7B1F326F" w14:textId="77777777" w:rsidTr="49CD3DD7">
        <w:trPr>
          <w:trHeight w:val="652"/>
        </w:trPr>
        <w:tc>
          <w:tcPr>
            <w:tcW w:w="2068" w:type="dxa"/>
          </w:tcPr>
          <w:p w14:paraId="26B109A4" w14:textId="4D36A89F" w:rsidR="49CD3DD7" w:rsidRPr="00E6647F" w:rsidRDefault="49CD3DD7" w:rsidP="49CD3DD7">
            <w:pPr>
              <w:rPr>
                <w:rFonts w:asciiTheme="minorHAnsi" w:hAnsiTheme="minorHAnsi" w:cstheme="minorHAnsi"/>
                <w:sz w:val="22"/>
                <w:szCs w:val="22"/>
              </w:rPr>
            </w:pPr>
            <w:r w:rsidRPr="00E6647F">
              <w:rPr>
                <w:rFonts w:asciiTheme="minorHAnsi" w:eastAsia="Calibri Light" w:hAnsiTheme="minorHAnsi" w:cstheme="minorHAnsi"/>
                <w:color w:val="0D0D0D" w:themeColor="text1" w:themeTint="F2"/>
                <w:sz w:val="22"/>
                <w:szCs w:val="22"/>
              </w:rPr>
              <w:lastRenderedPageBreak/>
              <w:t>For all pupils to have improved resilience and aspirations through access to wider opportunities within the curriculum and beyond that will impact positively on learner behaviours and pupil outcomes.</w:t>
            </w:r>
          </w:p>
          <w:p w14:paraId="0A29F3FE" w14:textId="50C2DE79" w:rsidR="49CD3DD7" w:rsidRPr="00E6647F" w:rsidRDefault="49CD3DD7" w:rsidP="49CD3DD7">
            <w:pPr>
              <w:rPr>
                <w:rFonts w:asciiTheme="minorHAnsi" w:eastAsia="Calibri Light" w:hAnsiTheme="minorHAnsi" w:cstheme="minorHAnsi"/>
                <w:color w:val="0D0D0D" w:themeColor="text1" w:themeTint="F2"/>
                <w:sz w:val="22"/>
                <w:szCs w:val="22"/>
              </w:rPr>
            </w:pPr>
            <w:r w:rsidRPr="00E6647F">
              <w:rPr>
                <w:rFonts w:asciiTheme="minorHAnsi" w:eastAsia="Calibri Light" w:hAnsiTheme="minorHAnsi" w:cstheme="minorHAnsi"/>
                <w:color w:val="0D0D0D" w:themeColor="text1" w:themeTint="F2"/>
                <w:sz w:val="22"/>
                <w:szCs w:val="22"/>
              </w:rPr>
              <w:t xml:space="preserve"> </w:t>
            </w:r>
          </w:p>
        </w:tc>
        <w:tc>
          <w:tcPr>
            <w:tcW w:w="2976" w:type="dxa"/>
          </w:tcPr>
          <w:p w14:paraId="203E0A8D" w14:textId="77777777" w:rsidR="006F6325" w:rsidRPr="00E6647F" w:rsidRDefault="00CF6660" w:rsidP="00AF13DE">
            <w:pPr>
              <w:rPr>
                <w:rFonts w:asciiTheme="minorHAnsi" w:hAnsiTheme="minorHAnsi" w:cstheme="minorHAnsi"/>
                <w:color w:val="000000" w:themeColor="text1"/>
                <w:sz w:val="22"/>
                <w:szCs w:val="22"/>
              </w:rPr>
            </w:pPr>
            <w:r w:rsidRPr="00E6647F">
              <w:rPr>
                <w:rFonts w:asciiTheme="minorHAnsi" w:hAnsiTheme="minorHAnsi" w:cstheme="minorHAnsi"/>
                <w:color w:val="000000" w:themeColor="text1"/>
                <w:sz w:val="22"/>
                <w:szCs w:val="22"/>
              </w:rPr>
              <w:t>Disadvantaged pupils were targeted when</w:t>
            </w:r>
            <w:r w:rsidR="00A67A3C" w:rsidRPr="00E6647F">
              <w:rPr>
                <w:rFonts w:asciiTheme="minorHAnsi" w:hAnsiTheme="minorHAnsi" w:cstheme="minorHAnsi"/>
                <w:color w:val="000000" w:themeColor="text1"/>
                <w:sz w:val="22"/>
                <w:szCs w:val="22"/>
              </w:rPr>
              <w:t xml:space="preserve"> wider opportunities became </w:t>
            </w:r>
            <w:r w:rsidR="0006243D" w:rsidRPr="00E6647F">
              <w:rPr>
                <w:rFonts w:asciiTheme="minorHAnsi" w:hAnsiTheme="minorHAnsi" w:cstheme="minorHAnsi"/>
                <w:color w:val="000000" w:themeColor="text1"/>
                <w:sz w:val="22"/>
                <w:szCs w:val="22"/>
              </w:rPr>
              <w:t>available.</w:t>
            </w:r>
          </w:p>
          <w:p w14:paraId="1085A080" w14:textId="77777777" w:rsidR="00190D91" w:rsidRPr="00E6647F" w:rsidRDefault="00190D91" w:rsidP="00AF13DE">
            <w:pPr>
              <w:rPr>
                <w:rFonts w:asciiTheme="minorHAnsi" w:hAnsiTheme="minorHAnsi" w:cstheme="minorHAnsi"/>
                <w:color w:val="000000" w:themeColor="text1"/>
                <w:sz w:val="22"/>
                <w:szCs w:val="22"/>
              </w:rPr>
            </w:pPr>
          </w:p>
          <w:p w14:paraId="716AFA41" w14:textId="77777777" w:rsidR="00190D91" w:rsidRPr="00E6647F" w:rsidRDefault="00190D91" w:rsidP="00190D91">
            <w:pPr>
              <w:rPr>
                <w:rFonts w:asciiTheme="minorHAnsi" w:hAnsiTheme="minorHAnsi" w:cstheme="minorHAnsi"/>
                <w:color w:val="000000" w:themeColor="text1"/>
                <w:sz w:val="22"/>
                <w:szCs w:val="22"/>
              </w:rPr>
            </w:pPr>
            <w:r w:rsidRPr="00E6647F">
              <w:rPr>
                <w:rFonts w:asciiTheme="minorHAnsi" w:hAnsiTheme="minorHAnsi" w:cstheme="minorHAnsi"/>
                <w:color w:val="000000" w:themeColor="text1"/>
                <w:sz w:val="22"/>
                <w:szCs w:val="22"/>
              </w:rPr>
              <w:t>Monitoring of club register and targeting of children attending clubs.</w:t>
            </w:r>
          </w:p>
          <w:p w14:paraId="73C9BFE2" w14:textId="77777777" w:rsidR="00527EEF" w:rsidRPr="00E6647F" w:rsidRDefault="00527EEF" w:rsidP="00190D91">
            <w:pPr>
              <w:rPr>
                <w:rFonts w:asciiTheme="minorHAnsi" w:hAnsiTheme="minorHAnsi" w:cstheme="minorHAnsi"/>
                <w:color w:val="000000" w:themeColor="text1"/>
                <w:sz w:val="22"/>
                <w:szCs w:val="22"/>
              </w:rPr>
            </w:pPr>
          </w:p>
          <w:p w14:paraId="4C6EBFCE" w14:textId="7A3027A7" w:rsidR="00527EEF" w:rsidRPr="00E6647F" w:rsidRDefault="00527EEF" w:rsidP="00190D91">
            <w:pPr>
              <w:rPr>
                <w:rFonts w:asciiTheme="minorHAnsi" w:hAnsiTheme="minorHAnsi" w:cstheme="minorHAnsi"/>
                <w:color w:val="000000" w:themeColor="text1"/>
                <w:sz w:val="22"/>
                <w:szCs w:val="22"/>
              </w:rPr>
            </w:pPr>
            <w:r w:rsidRPr="00E6647F">
              <w:rPr>
                <w:rFonts w:asciiTheme="minorHAnsi" w:hAnsiTheme="minorHAnsi" w:cstheme="minorHAnsi"/>
                <w:color w:val="000000" w:themeColor="text1"/>
                <w:sz w:val="22"/>
                <w:szCs w:val="22"/>
              </w:rPr>
              <w:t xml:space="preserve">Introduced a wider range of clubs led by </w:t>
            </w:r>
            <w:proofErr w:type="spellStart"/>
            <w:r w:rsidRPr="00E6647F">
              <w:rPr>
                <w:rFonts w:asciiTheme="minorHAnsi" w:hAnsiTheme="minorHAnsi" w:cstheme="minorHAnsi"/>
                <w:color w:val="000000" w:themeColor="text1"/>
                <w:sz w:val="22"/>
                <w:szCs w:val="22"/>
              </w:rPr>
              <w:t>TAs.</w:t>
            </w:r>
            <w:proofErr w:type="spellEnd"/>
          </w:p>
          <w:p w14:paraId="300F92D0" w14:textId="77777777" w:rsidR="00190D91" w:rsidRPr="00E6647F" w:rsidRDefault="00190D91" w:rsidP="00190D91">
            <w:pPr>
              <w:rPr>
                <w:rFonts w:asciiTheme="minorHAnsi" w:hAnsiTheme="minorHAnsi" w:cstheme="minorHAnsi"/>
                <w:color w:val="000000" w:themeColor="text1"/>
                <w:sz w:val="22"/>
                <w:szCs w:val="22"/>
              </w:rPr>
            </w:pPr>
          </w:p>
          <w:p w14:paraId="6080117F" w14:textId="77777777" w:rsidR="00190D91" w:rsidRPr="00E6647F" w:rsidRDefault="00190D91" w:rsidP="00190D91">
            <w:pPr>
              <w:rPr>
                <w:rFonts w:asciiTheme="minorHAnsi" w:hAnsiTheme="minorHAnsi" w:cstheme="minorHAnsi"/>
                <w:color w:val="000000" w:themeColor="text1"/>
                <w:sz w:val="22"/>
                <w:szCs w:val="22"/>
              </w:rPr>
            </w:pPr>
            <w:r w:rsidRPr="00E6647F">
              <w:rPr>
                <w:rFonts w:asciiTheme="minorHAnsi" w:hAnsiTheme="minorHAnsi" w:cstheme="minorHAnsi"/>
                <w:color w:val="000000" w:themeColor="text1"/>
                <w:sz w:val="22"/>
                <w:szCs w:val="22"/>
              </w:rPr>
              <w:t xml:space="preserve">Romero Child Charter – opportunities </w:t>
            </w:r>
          </w:p>
          <w:p w14:paraId="744E4DC3" w14:textId="68466326" w:rsidR="00190D91" w:rsidRPr="00E6647F" w:rsidRDefault="00190D91" w:rsidP="00527EEF">
            <w:pPr>
              <w:rPr>
                <w:rFonts w:asciiTheme="minorHAnsi" w:hAnsiTheme="minorHAnsi" w:cstheme="minorHAnsi"/>
                <w:color w:val="000000" w:themeColor="text1"/>
                <w:sz w:val="22"/>
                <w:szCs w:val="22"/>
              </w:rPr>
            </w:pPr>
          </w:p>
        </w:tc>
        <w:tc>
          <w:tcPr>
            <w:tcW w:w="2523" w:type="dxa"/>
          </w:tcPr>
          <w:p w14:paraId="7B0A1F29" w14:textId="5355EDF1" w:rsidR="006F6325" w:rsidRPr="00E6647F" w:rsidRDefault="00880815" w:rsidP="00AF13DE">
            <w:pPr>
              <w:rPr>
                <w:rFonts w:asciiTheme="minorHAnsi" w:hAnsiTheme="minorHAnsi" w:cstheme="minorHAnsi"/>
                <w:sz w:val="22"/>
                <w:szCs w:val="22"/>
              </w:rPr>
            </w:pPr>
            <w:r w:rsidRPr="00E6647F">
              <w:rPr>
                <w:rFonts w:asciiTheme="minorHAnsi" w:hAnsiTheme="minorHAnsi" w:cstheme="minorHAnsi"/>
                <w:sz w:val="22"/>
                <w:szCs w:val="22"/>
              </w:rPr>
              <w:t>Although offered, not all disadvantaged pupils took up the offer especially when after school opportunities arose.</w:t>
            </w:r>
          </w:p>
        </w:tc>
        <w:tc>
          <w:tcPr>
            <w:tcW w:w="2523" w:type="dxa"/>
          </w:tcPr>
          <w:p w14:paraId="4E5A5943" w14:textId="119B4399" w:rsidR="006F6325" w:rsidRPr="00E6647F" w:rsidRDefault="00D72FEC" w:rsidP="00AF13DE">
            <w:pPr>
              <w:rPr>
                <w:rFonts w:asciiTheme="minorHAnsi" w:hAnsiTheme="minorHAnsi" w:cstheme="minorHAnsi"/>
                <w:sz w:val="22"/>
                <w:szCs w:val="22"/>
              </w:rPr>
            </w:pPr>
            <w:r w:rsidRPr="00E6647F">
              <w:rPr>
                <w:rFonts w:asciiTheme="minorHAnsi" w:hAnsiTheme="minorHAnsi" w:cstheme="minorHAnsi"/>
                <w:sz w:val="22"/>
                <w:szCs w:val="22"/>
              </w:rPr>
              <w:t xml:space="preserve">Continue to look at how our </w:t>
            </w:r>
            <w:proofErr w:type="gramStart"/>
            <w:r w:rsidRPr="00E6647F">
              <w:rPr>
                <w:rFonts w:asciiTheme="minorHAnsi" w:hAnsiTheme="minorHAnsi" w:cstheme="minorHAnsi"/>
                <w:sz w:val="22"/>
                <w:szCs w:val="22"/>
              </w:rPr>
              <w:t>after club</w:t>
            </w:r>
            <w:proofErr w:type="gramEnd"/>
            <w:r w:rsidRPr="00E6647F">
              <w:rPr>
                <w:rFonts w:asciiTheme="minorHAnsi" w:hAnsiTheme="minorHAnsi" w:cstheme="minorHAnsi"/>
                <w:sz w:val="22"/>
                <w:szCs w:val="22"/>
              </w:rPr>
              <w:t xml:space="preserve"> provisions can be improved. </w:t>
            </w:r>
          </w:p>
        </w:tc>
      </w:tr>
      <w:tr w:rsidR="006F6325" w:rsidRPr="00E6647F" w14:paraId="4CD890E7" w14:textId="77777777" w:rsidTr="49CD3DD7">
        <w:trPr>
          <w:trHeight w:val="652"/>
        </w:trPr>
        <w:tc>
          <w:tcPr>
            <w:tcW w:w="2068" w:type="dxa"/>
          </w:tcPr>
          <w:p w14:paraId="7ABBEE5B" w14:textId="4F913ED1" w:rsidR="49CD3DD7" w:rsidRPr="00E6647F" w:rsidRDefault="49CD3DD7" w:rsidP="49CD3DD7">
            <w:pPr>
              <w:ind w:left="57" w:right="57"/>
              <w:rPr>
                <w:rFonts w:asciiTheme="minorHAnsi" w:eastAsia="Calibri Light" w:hAnsiTheme="minorHAnsi" w:cstheme="minorHAnsi"/>
                <w:color w:val="0D0D0D" w:themeColor="text1" w:themeTint="F2"/>
                <w:sz w:val="22"/>
                <w:szCs w:val="22"/>
              </w:rPr>
            </w:pPr>
            <w:r w:rsidRPr="00E6647F">
              <w:rPr>
                <w:rFonts w:asciiTheme="minorHAnsi" w:eastAsia="Calibri Light" w:hAnsiTheme="minorHAnsi" w:cstheme="minorHAnsi"/>
                <w:color w:val="0D0D0D" w:themeColor="text1" w:themeTint="F2"/>
                <w:sz w:val="22"/>
                <w:szCs w:val="22"/>
              </w:rPr>
              <w:t>To achieve and sustain strong working relationships with all families, particularly those who are disadvantaged.</w:t>
            </w:r>
          </w:p>
        </w:tc>
        <w:tc>
          <w:tcPr>
            <w:tcW w:w="2976" w:type="dxa"/>
          </w:tcPr>
          <w:p w14:paraId="5E4AD526" w14:textId="77777777" w:rsidR="006F6325" w:rsidRPr="00E6647F" w:rsidRDefault="002656C4" w:rsidP="00AF13DE">
            <w:pPr>
              <w:rPr>
                <w:rFonts w:asciiTheme="minorHAnsi" w:hAnsiTheme="minorHAnsi" w:cstheme="minorHAnsi"/>
                <w:sz w:val="22"/>
                <w:szCs w:val="22"/>
              </w:rPr>
            </w:pPr>
            <w:r w:rsidRPr="00E6647F">
              <w:rPr>
                <w:rFonts w:asciiTheme="minorHAnsi" w:hAnsiTheme="minorHAnsi" w:cstheme="minorHAnsi"/>
                <w:sz w:val="22"/>
                <w:szCs w:val="22"/>
              </w:rPr>
              <w:t>Mrs West continue</w:t>
            </w:r>
            <w:r w:rsidR="00E23DB2" w:rsidRPr="00E6647F">
              <w:rPr>
                <w:rFonts w:asciiTheme="minorHAnsi" w:hAnsiTheme="minorHAnsi" w:cstheme="minorHAnsi"/>
                <w:sz w:val="22"/>
                <w:szCs w:val="22"/>
              </w:rPr>
              <w:t>d</w:t>
            </w:r>
            <w:r w:rsidRPr="00E6647F">
              <w:rPr>
                <w:rFonts w:asciiTheme="minorHAnsi" w:hAnsiTheme="minorHAnsi" w:cstheme="minorHAnsi"/>
                <w:sz w:val="22"/>
                <w:szCs w:val="22"/>
              </w:rPr>
              <w:t xml:space="preserve"> to develop strong working relationships with parents</w:t>
            </w:r>
            <w:r w:rsidR="00E23DB2" w:rsidRPr="00E6647F">
              <w:rPr>
                <w:rFonts w:asciiTheme="minorHAnsi" w:hAnsiTheme="minorHAnsi" w:cstheme="minorHAnsi"/>
                <w:sz w:val="22"/>
                <w:szCs w:val="22"/>
              </w:rPr>
              <w:t xml:space="preserve"> through 1:1 meeting</w:t>
            </w:r>
            <w:r w:rsidR="005552B8" w:rsidRPr="00E6647F">
              <w:rPr>
                <w:rFonts w:asciiTheme="minorHAnsi" w:hAnsiTheme="minorHAnsi" w:cstheme="minorHAnsi"/>
                <w:sz w:val="22"/>
                <w:szCs w:val="22"/>
              </w:rPr>
              <w:t>s</w:t>
            </w:r>
            <w:r w:rsidR="00E97567" w:rsidRPr="00E6647F">
              <w:rPr>
                <w:rFonts w:asciiTheme="minorHAnsi" w:hAnsiTheme="minorHAnsi" w:cstheme="minorHAnsi"/>
                <w:sz w:val="22"/>
                <w:szCs w:val="22"/>
              </w:rPr>
              <w:t xml:space="preserve"> and</w:t>
            </w:r>
            <w:r w:rsidR="00E23DB2" w:rsidRPr="00E6647F">
              <w:rPr>
                <w:rFonts w:asciiTheme="minorHAnsi" w:hAnsiTheme="minorHAnsi" w:cstheme="minorHAnsi"/>
                <w:sz w:val="22"/>
                <w:szCs w:val="22"/>
              </w:rPr>
              <w:t xml:space="preserve"> Early</w:t>
            </w:r>
            <w:r w:rsidR="00B82AB7" w:rsidRPr="00E6647F">
              <w:rPr>
                <w:rFonts w:asciiTheme="minorHAnsi" w:hAnsiTheme="minorHAnsi" w:cstheme="minorHAnsi"/>
                <w:sz w:val="22"/>
                <w:szCs w:val="22"/>
              </w:rPr>
              <w:t xml:space="preserve"> Help support</w:t>
            </w:r>
            <w:r w:rsidR="00E97567" w:rsidRPr="00E6647F">
              <w:rPr>
                <w:rFonts w:asciiTheme="minorHAnsi" w:hAnsiTheme="minorHAnsi" w:cstheme="minorHAnsi"/>
                <w:sz w:val="22"/>
                <w:szCs w:val="22"/>
              </w:rPr>
              <w:t>.</w:t>
            </w:r>
          </w:p>
          <w:p w14:paraId="66C52DBF" w14:textId="77777777" w:rsidR="005552B8" w:rsidRPr="00E6647F" w:rsidRDefault="005552B8" w:rsidP="00AF13DE">
            <w:pPr>
              <w:rPr>
                <w:rFonts w:asciiTheme="minorHAnsi" w:hAnsiTheme="minorHAnsi" w:cstheme="minorHAnsi"/>
                <w:sz w:val="22"/>
                <w:szCs w:val="22"/>
              </w:rPr>
            </w:pPr>
          </w:p>
          <w:p w14:paraId="59202DD5" w14:textId="3BEE09DD" w:rsidR="005552B8" w:rsidRPr="00E6647F" w:rsidRDefault="005552B8" w:rsidP="00AF13DE">
            <w:pPr>
              <w:rPr>
                <w:rFonts w:asciiTheme="minorHAnsi" w:hAnsiTheme="minorHAnsi" w:cstheme="minorHAnsi"/>
                <w:sz w:val="22"/>
                <w:szCs w:val="22"/>
              </w:rPr>
            </w:pPr>
            <w:r w:rsidRPr="00E6647F">
              <w:rPr>
                <w:rFonts w:asciiTheme="minorHAnsi" w:hAnsiTheme="minorHAnsi" w:cstheme="minorHAnsi"/>
                <w:sz w:val="22"/>
                <w:szCs w:val="22"/>
              </w:rPr>
              <w:t>Miss Gregson</w:t>
            </w:r>
            <w:r w:rsidR="004711D5" w:rsidRPr="00E6647F">
              <w:rPr>
                <w:rFonts w:asciiTheme="minorHAnsi" w:hAnsiTheme="minorHAnsi" w:cstheme="minorHAnsi"/>
                <w:sz w:val="22"/>
                <w:szCs w:val="22"/>
              </w:rPr>
              <w:t>’s</w:t>
            </w:r>
            <w:r w:rsidRPr="00E6647F">
              <w:rPr>
                <w:rFonts w:asciiTheme="minorHAnsi" w:hAnsiTheme="minorHAnsi" w:cstheme="minorHAnsi"/>
                <w:sz w:val="22"/>
                <w:szCs w:val="22"/>
              </w:rPr>
              <w:t xml:space="preserve"> (SENDCo)</w:t>
            </w:r>
            <w:r w:rsidR="00E27940" w:rsidRPr="00E6647F">
              <w:rPr>
                <w:rFonts w:asciiTheme="minorHAnsi" w:hAnsiTheme="minorHAnsi" w:cstheme="minorHAnsi"/>
                <w:sz w:val="22"/>
                <w:szCs w:val="22"/>
              </w:rPr>
              <w:t xml:space="preserve"> profile raised </w:t>
            </w:r>
            <w:r w:rsidR="004711D5" w:rsidRPr="00E6647F">
              <w:rPr>
                <w:rFonts w:asciiTheme="minorHAnsi" w:hAnsiTheme="minorHAnsi" w:cstheme="minorHAnsi"/>
                <w:sz w:val="22"/>
                <w:szCs w:val="22"/>
              </w:rPr>
              <w:t xml:space="preserve">– welcoming parents on the door, </w:t>
            </w:r>
            <w:r w:rsidR="00DF1EC3" w:rsidRPr="00E6647F">
              <w:rPr>
                <w:rFonts w:asciiTheme="minorHAnsi" w:hAnsiTheme="minorHAnsi" w:cstheme="minorHAnsi"/>
                <w:sz w:val="22"/>
                <w:szCs w:val="22"/>
              </w:rPr>
              <w:t xml:space="preserve">meetings, increased visibility around the school. </w:t>
            </w:r>
          </w:p>
        </w:tc>
        <w:tc>
          <w:tcPr>
            <w:tcW w:w="2523" w:type="dxa"/>
          </w:tcPr>
          <w:p w14:paraId="428B1753" w14:textId="3FF8F8D5" w:rsidR="006F6325" w:rsidRPr="00E6647F" w:rsidRDefault="006D03B1" w:rsidP="00AF13DE">
            <w:pPr>
              <w:rPr>
                <w:rFonts w:asciiTheme="minorHAnsi" w:hAnsiTheme="minorHAnsi" w:cstheme="minorHAnsi"/>
                <w:sz w:val="22"/>
                <w:szCs w:val="22"/>
              </w:rPr>
            </w:pPr>
            <w:r w:rsidRPr="00E6647F">
              <w:rPr>
                <w:rFonts w:asciiTheme="minorHAnsi" w:hAnsiTheme="minorHAnsi" w:cstheme="minorHAnsi"/>
                <w:sz w:val="22"/>
                <w:szCs w:val="22"/>
              </w:rPr>
              <w:t xml:space="preserve">Positive feedback in parent questionnaires. </w:t>
            </w:r>
          </w:p>
        </w:tc>
        <w:tc>
          <w:tcPr>
            <w:tcW w:w="2523" w:type="dxa"/>
          </w:tcPr>
          <w:p w14:paraId="32813766" w14:textId="77777777" w:rsidR="00090EC8" w:rsidRPr="00E6647F" w:rsidRDefault="00E15E3B" w:rsidP="00AF13DE">
            <w:pPr>
              <w:rPr>
                <w:rFonts w:asciiTheme="minorHAnsi" w:hAnsiTheme="minorHAnsi" w:cstheme="minorHAnsi"/>
                <w:sz w:val="22"/>
                <w:szCs w:val="22"/>
              </w:rPr>
            </w:pPr>
            <w:r w:rsidRPr="00E6647F">
              <w:rPr>
                <w:rFonts w:asciiTheme="minorHAnsi" w:hAnsiTheme="minorHAnsi" w:cstheme="minorHAnsi"/>
                <w:sz w:val="22"/>
                <w:szCs w:val="22"/>
              </w:rPr>
              <w:t xml:space="preserve">To continue with </w:t>
            </w:r>
            <w:r w:rsidR="0048216E" w:rsidRPr="00E6647F">
              <w:rPr>
                <w:rFonts w:asciiTheme="minorHAnsi" w:hAnsiTheme="minorHAnsi" w:cstheme="minorHAnsi"/>
                <w:sz w:val="22"/>
                <w:szCs w:val="22"/>
              </w:rPr>
              <w:t xml:space="preserve">building on the positive relationships already in </w:t>
            </w:r>
            <w:r w:rsidR="00F1480F" w:rsidRPr="00E6647F">
              <w:rPr>
                <w:rFonts w:asciiTheme="minorHAnsi" w:hAnsiTheme="minorHAnsi" w:cstheme="minorHAnsi"/>
                <w:sz w:val="22"/>
                <w:szCs w:val="22"/>
              </w:rPr>
              <w:t>place with Mrs West</w:t>
            </w:r>
            <w:r w:rsidR="008400D9" w:rsidRPr="00E6647F">
              <w:rPr>
                <w:rFonts w:asciiTheme="minorHAnsi" w:hAnsiTheme="minorHAnsi" w:cstheme="minorHAnsi"/>
                <w:sz w:val="22"/>
                <w:szCs w:val="22"/>
              </w:rPr>
              <w:t>.</w:t>
            </w:r>
          </w:p>
          <w:p w14:paraId="6D0AA7E9" w14:textId="35FD4990" w:rsidR="008400D9" w:rsidRPr="00E6647F" w:rsidRDefault="008400D9" w:rsidP="00AF13DE">
            <w:pPr>
              <w:rPr>
                <w:rFonts w:asciiTheme="minorHAnsi" w:hAnsiTheme="minorHAnsi" w:cstheme="minorHAnsi"/>
                <w:sz w:val="22"/>
                <w:szCs w:val="22"/>
              </w:rPr>
            </w:pPr>
          </w:p>
        </w:tc>
      </w:tr>
      <w:tr w:rsidR="00B9158A" w:rsidRPr="00E6647F" w14:paraId="434740B3" w14:textId="77777777" w:rsidTr="49CD3DD7">
        <w:trPr>
          <w:trHeight w:val="652"/>
        </w:trPr>
        <w:tc>
          <w:tcPr>
            <w:tcW w:w="2068" w:type="dxa"/>
          </w:tcPr>
          <w:p w14:paraId="3E135551" w14:textId="40BE5C9E" w:rsidR="00B9158A" w:rsidRPr="00E6647F" w:rsidRDefault="000A643D" w:rsidP="49CD3DD7">
            <w:pPr>
              <w:ind w:left="57" w:right="57"/>
              <w:rPr>
                <w:rFonts w:asciiTheme="minorHAnsi" w:eastAsia="Calibri Light" w:hAnsiTheme="minorHAnsi" w:cstheme="minorHAnsi"/>
                <w:color w:val="0D0D0D" w:themeColor="text1" w:themeTint="F2"/>
                <w:sz w:val="22"/>
                <w:szCs w:val="22"/>
              </w:rPr>
            </w:pPr>
            <w:r w:rsidRPr="00E6647F">
              <w:rPr>
                <w:rFonts w:asciiTheme="minorHAnsi" w:hAnsiTheme="minorHAnsi" w:cstheme="minorHAnsi"/>
                <w:sz w:val="22"/>
                <w:szCs w:val="22"/>
              </w:rPr>
              <w:t>The impact of trauma and Adverse Childhood Experiences (ACES) on pupils is better managed through equipping staff with new knowledge enabling them to develop trauma informed practice based on international validated discoveries in neuroscience.</w:t>
            </w:r>
          </w:p>
        </w:tc>
        <w:tc>
          <w:tcPr>
            <w:tcW w:w="2976" w:type="dxa"/>
          </w:tcPr>
          <w:p w14:paraId="7D1C5007" w14:textId="77777777" w:rsidR="00B9158A" w:rsidRPr="00E6647F" w:rsidRDefault="00682D5B" w:rsidP="00AF13DE">
            <w:pPr>
              <w:rPr>
                <w:rFonts w:asciiTheme="minorHAnsi" w:hAnsiTheme="minorHAnsi" w:cstheme="minorHAnsi"/>
                <w:sz w:val="22"/>
                <w:szCs w:val="22"/>
              </w:rPr>
            </w:pPr>
            <w:r w:rsidRPr="00E6647F">
              <w:rPr>
                <w:rFonts w:asciiTheme="minorHAnsi" w:hAnsiTheme="minorHAnsi" w:cstheme="minorHAnsi"/>
                <w:sz w:val="22"/>
                <w:szCs w:val="22"/>
              </w:rPr>
              <w:t>LW / LS attended ARC training and disseminated information through staff meetings.</w:t>
            </w:r>
          </w:p>
          <w:p w14:paraId="56C6E399" w14:textId="77777777" w:rsidR="00682D5B" w:rsidRPr="00E6647F" w:rsidRDefault="00682D5B" w:rsidP="00AF13DE">
            <w:pPr>
              <w:rPr>
                <w:rFonts w:asciiTheme="minorHAnsi" w:hAnsiTheme="minorHAnsi" w:cstheme="minorHAnsi"/>
                <w:sz w:val="22"/>
                <w:szCs w:val="22"/>
              </w:rPr>
            </w:pPr>
          </w:p>
          <w:p w14:paraId="50F2036A" w14:textId="77777777" w:rsidR="00682D5B" w:rsidRPr="00E6647F" w:rsidRDefault="000578F9" w:rsidP="00AF13DE">
            <w:pPr>
              <w:rPr>
                <w:rFonts w:asciiTheme="minorHAnsi" w:hAnsiTheme="minorHAnsi" w:cstheme="minorHAnsi"/>
                <w:sz w:val="22"/>
                <w:szCs w:val="22"/>
              </w:rPr>
            </w:pPr>
            <w:r w:rsidRPr="00E6647F">
              <w:rPr>
                <w:rFonts w:asciiTheme="minorHAnsi" w:hAnsiTheme="minorHAnsi" w:cstheme="minorHAnsi"/>
                <w:sz w:val="22"/>
                <w:szCs w:val="22"/>
              </w:rPr>
              <w:t xml:space="preserve">Romero training day – focus on </w:t>
            </w:r>
            <w:proofErr w:type="gramStart"/>
            <w:r w:rsidRPr="00E6647F">
              <w:rPr>
                <w:rFonts w:asciiTheme="minorHAnsi" w:hAnsiTheme="minorHAnsi" w:cstheme="minorHAnsi"/>
                <w:sz w:val="22"/>
                <w:szCs w:val="22"/>
              </w:rPr>
              <w:t>TIAAS</w:t>
            </w:r>
            <w:proofErr w:type="gramEnd"/>
          </w:p>
          <w:p w14:paraId="3088452D" w14:textId="77777777" w:rsidR="00F02C0C" w:rsidRPr="00E6647F" w:rsidRDefault="00F02C0C" w:rsidP="00AF13DE">
            <w:pPr>
              <w:rPr>
                <w:rFonts w:asciiTheme="minorHAnsi" w:hAnsiTheme="minorHAnsi" w:cstheme="minorHAnsi"/>
                <w:sz w:val="22"/>
                <w:szCs w:val="22"/>
              </w:rPr>
            </w:pPr>
          </w:p>
          <w:p w14:paraId="06BCDD72" w14:textId="5F87E781" w:rsidR="00F02C0C" w:rsidRPr="00E6647F" w:rsidRDefault="00F02C0C" w:rsidP="00AF13DE">
            <w:pPr>
              <w:rPr>
                <w:rFonts w:asciiTheme="minorHAnsi" w:hAnsiTheme="minorHAnsi" w:cstheme="minorHAnsi"/>
                <w:sz w:val="22"/>
                <w:szCs w:val="22"/>
              </w:rPr>
            </w:pPr>
            <w:r w:rsidRPr="00E6647F">
              <w:rPr>
                <w:rFonts w:asciiTheme="minorHAnsi" w:hAnsiTheme="minorHAnsi" w:cstheme="minorHAnsi"/>
                <w:sz w:val="22"/>
                <w:szCs w:val="22"/>
              </w:rPr>
              <w:t>Feedback from staff on behaviour policy.</w:t>
            </w:r>
          </w:p>
        </w:tc>
        <w:tc>
          <w:tcPr>
            <w:tcW w:w="2523" w:type="dxa"/>
          </w:tcPr>
          <w:p w14:paraId="168809CD" w14:textId="4B3AAB73" w:rsidR="00B9158A" w:rsidRPr="00E6647F" w:rsidRDefault="00A82E1A" w:rsidP="00AF13DE">
            <w:pPr>
              <w:rPr>
                <w:rFonts w:asciiTheme="minorHAnsi" w:hAnsiTheme="minorHAnsi" w:cstheme="minorHAnsi"/>
                <w:sz w:val="22"/>
                <w:szCs w:val="22"/>
              </w:rPr>
            </w:pPr>
            <w:r w:rsidRPr="00E6647F">
              <w:rPr>
                <w:rFonts w:asciiTheme="minorHAnsi" w:hAnsiTheme="minorHAnsi" w:cstheme="minorHAnsi"/>
                <w:sz w:val="22"/>
                <w:szCs w:val="22"/>
              </w:rPr>
              <w:t>Staff becoming more aware of TIAAS practice.</w:t>
            </w:r>
          </w:p>
        </w:tc>
        <w:tc>
          <w:tcPr>
            <w:tcW w:w="2523" w:type="dxa"/>
          </w:tcPr>
          <w:p w14:paraId="41BE6084" w14:textId="77777777" w:rsidR="00B9158A" w:rsidRPr="00E6647F" w:rsidRDefault="00F02C0C" w:rsidP="00AF13DE">
            <w:pPr>
              <w:rPr>
                <w:rFonts w:asciiTheme="minorHAnsi" w:hAnsiTheme="minorHAnsi" w:cstheme="minorHAnsi"/>
                <w:sz w:val="22"/>
                <w:szCs w:val="22"/>
              </w:rPr>
            </w:pPr>
            <w:r w:rsidRPr="00E6647F">
              <w:rPr>
                <w:rFonts w:asciiTheme="minorHAnsi" w:hAnsiTheme="minorHAnsi" w:cstheme="minorHAnsi"/>
                <w:sz w:val="22"/>
                <w:szCs w:val="22"/>
              </w:rPr>
              <w:t xml:space="preserve">Team Teach </w:t>
            </w:r>
            <w:proofErr w:type="gramStart"/>
            <w:r w:rsidRPr="00E6647F">
              <w:rPr>
                <w:rFonts w:asciiTheme="minorHAnsi" w:hAnsiTheme="minorHAnsi" w:cstheme="minorHAnsi"/>
                <w:sz w:val="22"/>
                <w:szCs w:val="22"/>
              </w:rPr>
              <w:t>training</w:t>
            </w:r>
            <w:proofErr w:type="gramEnd"/>
          </w:p>
          <w:p w14:paraId="19019DF6" w14:textId="77777777" w:rsidR="00F02C0C" w:rsidRPr="00E6647F" w:rsidRDefault="00F02C0C" w:rsidP="00AF13DE">
            <w:pPr>
              <w:rPr>
                <w:rFonts w:asciiTheme="minorHAnsi" w:hAnsiTheme="minorHAnsi" w:cstheme="minorHAnsi"/>
                <w:sz w:val="22"/>
                <w:szCs w:val="22"/>
              </w:rPr>
            </w:pPr>
          </w:p>
          <w:p w14:paraId="7BECB777" w14:textId="4A96DF4E" w:rsidR="00F02C0C" w:rsidRPr="00E6647F" w:rsidRDefault="00F02C0C" w:rsidP="00AF13DE">
            <w:pPr>
              <w:rPr>
                <w:rFonts w:asciiTheme="minorHAnsi" w:hAnsiTheme="minorHAnsi" w:cstheme="minorHAnsi"/>
                <w:sz w:val="22"/>
                <w:szCs w:val="22"/>
              </w:rPr>
            </w:pPr>
            <w:r w:rsidRPr="00E6647F">
              <w:rPr>
                <w:rFonts w:asciiTheme="minorHAnsi" w:hAnsiTheme="minorHAnsi" w:cstheme="minorHAnsi"/>
                <w:sz w:val="22"/>
                <w:szCs w:val="22"/>
              </w:rPr>
              <w:t>Further staff training on TIAAS</w:t>
            </w:r>
          </w:p>
        </w:tc>
      </w:tr>
      <w:tr w:rsidR="007D37AA" w:rsidRPr="00E6647F" w14:paraId="5EABA271" w14:textId="77777777" w:rsidTr="00374573">
        <w:trPr>
          <w:trHeight w:val="652"/>
        </w:trPr>
        <w:tc>
          <w:tcPr>
            <w:tcW w:w="10090" w:type="dxa"/>
            <w:gridSpan w:val="4"/>
            <w:shd w:val="clear" w:color="auto" w:fill="DEEAF6" w:themeFill="accent5" w:themeFillTint="33"/>
            <w:vAlign w:val="center"/>
          </w:tcPr>
          <w:p w14:paraId="4EE5BDB5" w14:textId="6FDCDC70" w:rsidR="007D37AA" w:rsidRPr="00E6647F" w:rsidRDefault="00374573" w:rsidP="00374573">
            <w:pPr>
              <w:jc w:val="center"/>
              <w:rPr>
                <w:rFonts w:asciiTheme="minorHAnsi" w:hAnsiTheme="minorHAnsi" w:cstheme="minorHAnsi"/>
                <w:b/>
                <w:bCs/>
                <w:sz w:val="22"/>
                <w:szCs w:val="22"/>
              </w:rPr>
            </w:pPr>
            <w:r w:rsidRPr="00E6647F">
              <w:rPr>
                <w:rFonts w:asciiTheme="minorHAnsi" w:hAnsiTheme="minorHAnsi" w:cstheme="minorHAnsi"/>
                <w:b/>
                <w:bCs/>
                <w:sz w:val="22"/>
                <w:szCs w:val="22"/>
              </w:rPr>
              <w:t>Further Reflections</w:t>
            </w:r>
          </w:p>
        </w:tc>
      </w:tr>
      <w:tr w:rsidR="00374573" w:rsidRPr="00E6647F" w14:paraId="0672FFCE" w14:textId="77777777">
        <w:trPr>
          <w:trHeight w:val="652"/>
        </w:trPr>
        <w:tc>
          <w:tcPr>
            <w:tcW w:w="10090" w:type="dxa"/>
            <w:gridSpan w:val="4"/>
          </w:tcPr>
          <w:p w14:paraId="01C2BC08" w14:textId="7D3E5F4F" w:rsidR="00374573" w:rsidRPr="00E6647F" w:rsidRDefault="00BE52E3" w:rsidP="00AF13DE">
            <w:pPr>
              <w:rPr>
                <w:rFonts w:asciiTheme="minorHAnsi" w:hAnsiTheme="minorHAnsi" w:cstheme="minorHAnsi"/>
                <w:sz w:val="22"/>
                <w:szCs w:val="22"/>
              </w:rPr>
            </w:pPr>
            <w:r w:rsidRPr="00E6647F">
              <w:rPr>
                <w:rFonts w:asciiTheme="minorHAnsi" w:hAnsiTheme="minorHAnsi" w:cstheme="minorHAnsi"/>
                <w:sz w:val="22"/>
                <w:szCs w:val="22"/>
              </w:rPr>
              <w:t>Successful</w:t>
            </w:r>
            <w:r w:rsidR="0059399A" w:rsidRPr="00E6647F">
              <w:rPr>
                <w:rFonts w:asciiTheme="minorHAnsi" w:hAnsiTheme="minorHAnsi" w:cstheme="minorHAnsi"/>
                <w:sz w:val="22"/>
                <w:szCs w:val="22"/>
              </w:rPr>
              <w:t xml:space="preserve"> CSI Compliance check</w:t>
            </w:r>
            <w:r w:rsidR="00A82E1A" w:rsidRPr="00E6647F">
              <w:rPr>
                <w:rFonts w:asciiTheme="minorHAnsi" w:hAnsiTheme="minorHAnsi" w:cstheme="minorHAnsi"/>
                <w:sz w:val="22"/>
                <w:szCs w:val="22"/>
              </w:rPr>
              <w:t xml:space="preserve"> – Autumn 2024</w:t>
            </w:r>
          </w:p>
          <w:p w14:paraId="6B763A55" w14:textId="77777777" w:rsidR="00374573" w:rsidRPr="00E6647F" w:rsidRDefault="00374573" w:rsidP="00AF13DE">
            <w:pPr>
              <w:rPr>
                <w:rFonts w:asciiTheme="minorHAnsi" w:hAnsiTheme="minorHAnsi" w:cstheme="minorHAnsi"/>
                <w:sz w:val="22"/>
                <w:szCs w:val="22"/>
              </w:rPr>
            </w:pPr>
          </w:p>
          <w:p w14:paraId="31544A73" w14:textId="77777777" w:rsidR="00374573" w:rsidRPr="00E6647F" w:rsidRDefault="00374573" w:rsidP="00AF13DE">
            <w:pPr>
              <w:rPr>
                <w:rFonts w:asciiTheme="minorHAnsi" w:hAnsiTheme="minorHAnsi" w:cstheme="minorHAnsi"/>
                <w:sz w:val="22"/>
                <w:szCs w:val="22"/>
              </w:rPr>
            </w:pPr>
          </w:p>
          <w:p w14:paraId="4AA065ED" w14:textId="31A8BC80" w:rsidR="00374573" w:rsidRPr="00E6647F" w:rsidRDefault="00374573" w:rsidP="00AF13DE">
            <w:pPr>
              <w:rPr>
                <w:rFonts w:asciiTheme="minorHAnsi" w:hAnsiTheme="minorHAnsi" w:cstheme="minorHAnsi"/>
                <w:sz w:val="22"/>
                <w:szCs w:val="22"/>
              </w:rPr>
            </w:pPr>
          </w:p>
        </w:tc>
      </w:tr>
    </w:tbl>
    <w:p w14:paraId="2C8F28C5" w14:textId="72DE2041" w:rsidR="002C02C5" w:rsidRPr="00E6647F" w:rsidRDefault="002C02C5" w:rsidP="002C02C5">
      <w:pPr>
        <w:pStyle w:val="Heading2"/>
        <w:spacing w:before="600"/>
        <w:rPr>
          <w:rFonts w:asciiTheme="minorHAnsi" w:hAnsiTheme="minorHAnsi" w:cstheme="minorHAnsi"/>
          <w:sz w:val="22"/>
          <w:szCs w:val="22"/>
        </w:rPr>
      </w:pPr>
      <w:r w:rsidRPr="00E6647F">
        <w:rPr>
          <w:rFonts w:asciiTheme="minorHAnsi" w:hAnsiTheme="minorHAnsi" w:cstheme="minorHAnsi"/>
          <w:sz w:val="22"/>
          <w:szCs w:val="22"/>
        </w:rPr>
        <w:lastRenderedPageBreak/>
        <w:t>Externally Provided Programmes</w:t>
      </w:r>
    </w:p>
    <w:p w14:paraId="0B1BCB89" w14:textId="77777777" w:rsidR="002C02C5" w:rsidRPr="00E6647F" w:rsidRDefault="002C02C5" w:rsidP="002C02C5">
      <w:pPr>
        <w:rPr>
          <w:rFonts w:cstheme="minorHAnsi"/>
          <w:i/>
          <w:iCs/>
        </w:rPr>
      </w:pPr>
    </w:p>
    <w:tbl>
      <w:tblPr>
        <w:tblW w:w="5000" w:type="pct"/>
        <w:tblCellMar>
          <w:left w:w="10" w:type="dxa"/>
          <w:right w:w="10" w:type="dxa"/>
        </w:tblCellMar>
        <w:tblLook w:val="04A0" w:firstRow="1" w:lastRow="0" w:firstColumn="1" w:lastColumn="0" w:noHBand="0" w:noVBand="1"/>
      </w:tblPr>
      <w:tblGrid>
        <w:gridCol w:w="4585"/>
        <w:gridCol w:w="4431"/>
      </w:tblGrid>
      <w:tr w:rsidR="002C02C5" w:rsidRPr="00E6647F" w14:paraId="2A557534" w14:textId="77777777" w:rsidTr="00AF13DE">
        <w:tc>
          <w:tcPr>
            <w:tcW w:w="4815" w:type="dxa"/>
            <w:tcBorders>
              <w:top w:val="single" w:sz="4" w:space="0" w:color="000000"/>
              <w:left w:val="single" w:sz="4" w:space="0" w:color="000000"/>
              <w:bottom w:val="single" w:sz="4" w:space="0" w:color="000000"/>
              <w:right w:val="single" w:sz="4" w:space="0" w:color="000000"/>
            </w:tcBorders>
            <w:shd w:val="clear" w:color="auto" w:fill="C9E4FF"/>
            <w:tcMar>
              <w:top w:w="0" w:type="dxa"/>
              <w:left w:w="108" w:type="dxa"/>
              <w:bottom w:w="0" w:type="dxa"/>
              <w:right w:w="108" w:type="dxa"/>
            </w:tcMar>
          </w:tcPr>
          <w:p w14:paraId="445C0290" w14:textId="77777777" w:rsidR="002C02C5" w:rsidRPr="00E6647F" w:rsidRDefault="002C02C5" w:rsidP="00AF13DE">
            <w:pPr>
              <w:pStyle w:val="TableHeader"/>
              <w:jc w:val="left"/>
              <w:rPr>
                <w:rFonts w:asciiTheme="minorHAnsi" w:hAnsiTheme="minorHAnsi" w:cstheme="minorHAnsi"/>
                <w:sz w:val="22"/>
                <w:szCs w:val="22"/>
              </w:rPr>
            </w:pPr>
            <w:r w:rsidRPr="00E6647F">
              <w:rPr>
                <w:rFonts w:asciiTheme="minorHAnsi" w:hAnsiTheme="minorHAnsi" w:cstheme="minorHAnsi"/>
                <w:sz w:val="22"/>
                <w:szCs w:val="22"/>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9E4FF"/>
            <w:tcMar>
              <w:top w:w="0" w:type="dxa"/>
              <w:left w:w="108" w:type="dxa"/>
              <w:bottom w:w="0" w:type="dxa"/>
              <w:right w:w="108" w:type="dxa"/>
            </w:tcMar>
          </w:tcPr>
          <w:p w14:paraId="18DB2635" w14:textId="77777777" w:rsidR="002C02C5" w:rsidRPr="00E6647F" w:rsidRDefault="002C02C5" w:rsidP="00AF13DE">
            <w:pPr>
              <w:pStyle w:val="TableHeader"/>
              <w:jc w:val="left"/>
              <w:rPr>
                <w:rFonts w:asciiTheme="minorHAnsi" w:hAnsiTheme="minorHAnsi" w:cstheme="minorHAnsi"/>
                <w:sz w:val="22"/>
                <w:szCs w:val="22"/>
              </w:rPr>
            </w:pPr>
            <w:r w:rsidRPr="00E6647F">
              <w:rPr>
                <w:rFonts w:asciiTheme="minorHAnsi" w:hAnsiTheme="minorHAnsi" w:cstheme="minorHAnsi"/>
                <w:sz w:val="22"/>
                <w:szCs w:val="22"/>
              </w:rPr>
              <w:t>Provider</w:t>
            </w:r>
          </w:p>
        </w:tc>
      </w:tr>
      <w:tr w:rsidR="002C02C5" w:rsidRPr="00E6647F" w14:paraId="2C71E7F2" w14:textId="77777777" w:rsidTr="00AF13DE">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E1D57" w14:textId="77777777" w:rsidR="002C02C5" w:rsidRPr="00E6647F" w:rsidRDefault="002C02C5" w:rsidP="00AF13DE">
            <w:pPr>
              <w:pStyle w:val="TableRow"/>
              <w:rPr>
                <w:rFonts w:asciiTheme="minorHAnsi" w:hAnsiTheme="minorHAnsi" w:cstheme="minorHAnsi"/>
                <w:sz w:val="22"/>
                <w:szCs w:val="22"/>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85718" w14:textId="77777777" w:rsidR="002C02C5" w:rsidRPr="00E6647F" w:rsidRDefault="002C02C5" w:rsidP="00AF13DE">
            <w:pPr>
              <w:pStyle w:val="TableRowCentered"/>
              <w:jc w:val="left"/>
              <w:rPr>
                <w:rFonts w:asciiTheme="minorHAnsi" w:hAnsiTheme="minorHAnsi" w:cstheme="minorHAnsi"/>
                <w:sz w:val="22"/>
                <w:szCs w:val="22"/>
              </w:rPr>
            </w:pPr>
          </w:p>
        </w:tc>
      </w:tr>
      <w:tr w:rsidR="002C02C5" w:rsidRPr="00E6647F" w14:paraId="3836F19B" w14:textId="77777777" w:rsidTr="00AF13DE">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BF98B" w14:textId="77777777" w:rsidR="002C02C5" w:rsidRPr="00E6647F" w:rsidRDefault="002C02C5" w:rsidP="00AF13DE">
            <w:pPr>
              <w:pStyle w:val="TableRow"/>
              <w:rPr>
                <w:rFonts w:asciiTheme="minorHAnsi" w:hAnsiTheme="minorHAnsi" w:cstheme="minorHAnsi"/>
                <w:sz w:val="22"/>
                <w:szCs w:val="22"/>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1200A" w14:textId="77777777" w:rsidR="002C02C5" w:rsidRPr="00E6647F" w:rsidRDefault="002C02C5" w:rsidP="00AF13DE">
            <w:pPr>
              <w:pStyle w:val="TableRowCentered"/>
              <w:jc w:val="left"/>
              <w:rPr>
                <w:rFonts w:asciiTheme="minorHAnsi" w:hAnsiTheme="minorHAnsi" w:cstheme="minorHAnsi"/>
                <w:sz w:val="22"/>
                <w:szCs w:val="22"/>
              </w:rPr>
            </w:pPr>
          </w:p>
        </w:tc>
      </w:tr>
    </w:tbl>
    <w:p w14:paraId="2EDF9636" w14:textId="77777777" w:rsidR="002C02C5" w:rsidRPr="00E6647F" w:rsidRDefault="002C02C5" w:rsidP="002C02C5">
      <w:pPr>
        <w:pStyle w:val="Heading2"/>
        <w:spacing w:before="600"/>
        <w:rPr>
          <w:rFonts w:asciiTheme="minorHAnsi" w:hAnsiTheme="minorHAnsi" w:cstheme="minorHAnsi"/>
          <w:sz w:val="22"/>
          <w:szCs w:val="22"/>
        </w:rPr>
      </w:pPr>
      <w:r w:rsidRPr="00E6647F">
        <w:rPr>
          <w:rFonts w:asciiTheme="minorHAnsi" w:hAnsiTheme="minorHAnsi" w:cstheme="minorHAnsi"/>
          <w:sz w:val="22"/>
          <w:szCs w:val="22"/>
        </w:rPr>
        <w:t>Service Pupil Premium funding (if applicable)</w:t>
      </w:r>
    </w:p>
    <w:p w14:paraId="5292535B" w14:textId="77777777" w:rsidR="002C02C5" w:rsidRPr="00E6647F" w:rsidRDefault="002C02C5" w:rsidP="002C02C5">
      <w:pPr>
        <w:rPr>
          <w:rFonts w:cstheme="minorHAnsi"/>
          <w:i/>
          <w:iCs/>
        </w:rPr>
      </w:pPr>
      <w:r w:rsidRPr="00E6647F">
        <w:rPr>
          <w:rFonts w:cstheme="minorHAnsi"/>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583"/>
        <w:gridCol w:w="4433"/>
      </w:tblGrid>
      <w:tr w:rsidR="002C02C5" w:rsidRPr="00E6647F" w14:paraId="5EC254D9" w14:textId="77777777" w:rsidTr="00AF13DE">
        <w:tc>
          <w:tcPr>
            <w:tcW w:w="4815" w:type="dxa"/>
            <w:tcBorders>
              <w:top w:val="single" w:sz="4" w:space="0" w:color="000000"/>
              <w:left w:val="single" w:sz="4" w:space="0" w:color="000000"/>
              <w:bottom w:val="single" w:sz="4" w:space="0" w:color="000000"/>
              <w:right w:val="single" w:sz="4" w:space="0" w:color="000000"/>
            </w:tcBorders>
            <w:shd w:val="clear" w:color="auto" w:fill="C9E4FF"/>
            <w:tcMar>
              <w:top w:w="0" w:type="dxa"/>
              <w:left w:w="108" w:type="dxa"/>
              <w:bottom w:w="0" w:type="dxa"/>
              <w:right w:w="108" w:type="dxa"/>
            </w:tcMar>
          </w:tcPr>
          <w:p w14:paraId="5294BDAC" w14:textId="77777777" w:rsidR="002C02C5" w:rsidRPr="00E6647F" w:rsidRDefault="002C02C5" w:rsidP="00AF13DE">
            <w:pPr>
              <w:pStyle w:val="TableHeader"/>
              <w:jc w:val="left"/>
              <w:rPr>
                <w:rFonts w:asciiTheme="minorHAnsi" w:hAnsiTheme="minorHAnsi" w:cstheme="minorHAnsi"/>
                <w:sz w:val="22"/>
                <w:szCs w:val="22"/>
              </w:rPr>
            </w:pPr>
            <w:bookmarkStart w:id="6" w:name="_Hlk80604898"/>
            <w:r w:rsidRPr="00E6647F">
              <w:rPr>
                <w:rFonts w:asciiTheme="minorHAnsi" w:hAnsiTheme="minorHAnsi" w:cstheme="minorHAnsi"/>
                <w:bCs/>
                <w:sz w:val="22"/>
                <w:szCs w:val="22"/>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C9E4FF"/>
            <w:tcMar>
              <w:top w:w="0" w:type="dxa"/>
              <w:left w:w="108" w:type="dxa"/>
              <w:bottom w:w="0" w:type="dxa"/>
              <w:right w:w="108" w:type="dxa"/>
            </w:tcMar>
          </w:tcPr>
          <w:p w14:paraId="2F3D53BD" w14:textId="77777777" w:rsidR="002C02C5" w:rsidRPr="00E6647F" w:rsidRDefault="002C02C5" w:rsidP="00AF13DE">
            <w:pPr>
              <w:pStyle w:val="TableHeader"/>
              <w:jc w:val="left"/>
              <w:rPr>
                <w:rFonts w:asciiTheme="minorHAnsi" w:hAnsiTheme="minorHAnsi" w:cstheme="minorHAnsi"/>
                <w:sz w:val="22"/>
                <w:szCs w:val="22"/>
              </w:rPr>
            </w:pPr>
            <w:r w:rsidRPr="00E6647F">
              <w:rPr>
                <w:rFonts w:asciiTheme="minorHAnsi" w:hAnsiTheme="minorHAnsi" w:cstheme="minorHAnsi"/>
                <w:bCs/>
                <w:sz w:val="22"/>
                <w:szCs w:val="22"/>
              </w:rPr>
              <w:t xml:space="preserve">Details </w:t>
            </w:r>
          </w:p>
        </w:tc>
      </w:tr>
      <w:tr w:rsidR="002C02C5" w:rsidRPr="00E6647F" w14:paraId="0F1280C1" w14:textId="77777777" w:rsidTr="00AF13DE">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DE4D8" w14:textId="77777777" w:rsidR="002C02C5" w:rsidRPr="00E6647F" w:rsidRDefault="002C02C5" w:rsidP="00AF13DE">
            <w:pPr>
              <w:pStyle w:val="TableRow"/>
              <w:rPr>
                <w:rFonts w:asciiTheme="minorHAnsi" w:hAnsiTheme="minorHAnsi" w:cstheme="minorHAnsi"/>
                <w:sz w:val="22"/>
                <w:szCs w:val="22"/>
              </w:rPr>
            </w:pPr>
            <w:r w:rsidRPr="00E6647F">
              <w:rPr>
                <w:rFonts w:asciiTheme="minorHAnsi" w:hAnsiTheme="minorHAnsi" w:cstheme="minorHAnsi"/>
                <w:color w:val="000000"/>
                <w:sz w:val="22"/>
                <w:szCs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10E68" w14:textId="77777777" w:rsidR="002C02C5" w:rsidRPr="00E6647F" w:rsidRDefault="002C02C5" w:rsidP="00AF13DE">
            <w:pPr>
              <w:pStyle w:val="TableRowCentered"/>
              <w:jc w:val="left"/>
              <w:rPr>
                <w:rFonts w:asciiTheme="minorHAnsi" w:hAnsiTheme="minorHAnsi" w:cstheme="minorHAnsi"/>
                <w:sz w:val="22"/>
                <w:szCs w:val="22"/>
              </w:rPr>
            </w:pPr>
          </w:p>
        </w:tc>
      </w:tr>
      <w:tr w:rsidR="002C02C5" w:rsidRPr="00E6647F" w14:paraId="599AB286" w14:textId="77777777" w:rsidTr="00AF13DE">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21ED7" w14:textId="77777777" w:rsidR="002C02C5" w:rsidRPr="00E6647F" w:rsidRDefault="002C02C5" w:rsidP="00AF13DE">
            <w:pPr>
              <w:pStyle w:val="TableRow"/>
              <w:rPr>
                <w:rFonts w:asciiTheme="minorHAnsi" w:hAnsiTheme="minorHAnsi" w:cstheme="minorHAnsi"/>
                <w:sz w:val="22"/>
                <w:szCs w:val="22"/>
              </w:rPr>
            </w:pPr>
            <w:r w:rsidRPr="00E6647F">
              <w:rPr>
                <w:rFonts w:asciiTheme="minorHAnsi" w:hAnsiTheme="minorHAnsi" w:cstheme="minorHAnsi"/>
                <w:color w:val="000000"/>
                <w:sz w:val="22"/>
                <w:szCs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5F6D3" w14:textId="77777777" w:rsidR="002C02C5" w:rsidRPr="00E6647F" w:rsidRDefault="002C02C5" w:rsidP="00AF13DE">
            <w:pPr>
              <w:pStyle w:val="TableRowCentered"/>
              <w:jc w:val="left"/>
              <w:rPr>
                <w:rFonts w:asciiTheme="minorHAnsi" w:hAnsiTheme="minorHAnsi" w:cstheme="minorHAnsi"/>
                <w:sz w:val="22"/>
                <w:szCs w:val="22"/>
              </w:rPr>
            </w:pPr>
          </w:p>
        </w:tc>
      </w:tr>
      <w:bookmarkEnd w:id="6"/>
    </w:tbl>
    <w:p w14:paraId="1EBFAF86" w14:textId="77777777" w:rsidR="002C02C5" w:rsidRPr="0056267D" w:rsidRDefault="002C02C5" w:rsidP="002C02C5">
      <w:pPr>
        <w:rPr>
          <w:rFonts w:cstheme="minorHAnsi"/>
        </w:rPr>
      </w:pPr>
    </w:p>
    <w:p w14:paraId="3ABD7049" w14:textId="77777777" w:rsidR="002C02C5" w:rsidRPr="0056267D" w:rsidRDefault="002C02C5" w:rsidP="002C02C5">
      <w:pPr>
        <w:spacing w:after="0" w:line="240" w:lineRule="auto"/>
        <w:rPr>
          <w:rFonts w:cstheme="minorHAnsi"/>
        </w:rPr>
      </w:pPr>
    </w:p>
    <w:p w14:paraId="28F07A43" w14:textId="45DE7C01" w:rsidR="002C02C5" w:rsidRDefault="002C02C5"/>
    <w:p w14:paraId="0347FB92" w14:textId="7B8AD545" w:rsidR="002C02C5" w:rsidRDefault="002C02C5"/>
    <w:p w14:paraId="1824B1FB" w14:textId="52CCA29B" w:rsidR="002C02C5" w:rsidRDefault="002C02C5"/>
    <w:p w14:paraId="0F86E589" w14:textId="45206859" w:rsidR="002C02C5" w:rsidRDefault="002C02C5"/>
    <w:p w14:paraId="0750054A" w14:textId="23E78B07" w:rsidR="002C02C5" w:rsidRDefault="002C02C5"/>
    <w:p w14:paraId="04CD464A" w14:textId="520E47F1" w:rsidR="002C02C5" w:rsidRDefault="002C02C5"/>
    <w:p w14:paraId="08EAD833" w14:textId="3474C25E" w:rsidR="002C02C5" w:rsidRDefault="002C02C5"/>
    <w:p w14:paraId="7E515F92" w14:textId="12CC5290" w:rsidR="002C02C5" w:rsidRDefault="002C02C5"/>
    <w:p w14:paraId="43880ECB" w14:textId="55AC493A" w:rsidR="002C02C5" w:rsidRDefault="002C02C5"/>
    <w:p w14:paraId="4D821AD9" w14:textId="134CDC70" w:rsidR="002C02C5" w:rsidRDefault="002C02C5"/>
    <w:p w14:paraId="06B173DB" w14:textId="60B650C1" w:rsidR="002C02C5" w:rsidRDefault="002C02C5"/>
    <w:p w14:paraId="4D44DECB" w14:textId="6623F40D" w:rsidR="002C02C5" w:rsidRDefault="002C02C5"/>
    <w:p w14:paraId="0C567C8E" w14:textId="6CF5014A" w:rsidR="002C02C5" w:rsidRDefault="002C02C5"/>
    <w:p w14:paraId="0E3F6C72" w14:textId="32300EEE" w:rsidR="002C02C5" w:rsidRDefault="002C02C5"/>
    <w:p w14:paraId="78B99F2B" w14:textId="041C253E" w:rsidR="002C02C5" w:rsidRDefault="002C02C5"/>
    <w:p w14:paraId="43592A9E" w14:textId="4EC4B994" w:rsidR="002C02C5" w:rsidRDefault="002C02C5"/>
    <w:p w14:paraId="44EF239F" w14:textId="77777777" w:rsidR="002C02C5" w:rsidRPr="0056267D" w:rsidRDefault="002C02C5" w:rsidP="002C02C5">
      <w:pPr>
        <w:pStyle w:val="Heading1"/>
        <w:rPr>
          <w:rFonts w:asciiTheme="minorHAnsi" w:hAnsiTheme="minorHAnsi" w:cstheme="minorHAnsi"/>
        </w:rPr>
      </w:pPr>
      <w:r w:rsidRPr="0056267D">
        <w:rPr>
          <w:rFonts w:asciiTheme="minorHAnsi" w:hAnsiTheme="minorHAnsi" w:cstheme="minorHAnsi"/>
        </w:rP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2C02C5" w:rsidRPr="0056267D" w14:paraId="764C6F07" w14:textId="77777777" w:rsidTr="00AF13DE">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6576A" w14:textId="77777777" w:rsidR="002C02C5" w:rsidRPr="0056267D" w:rsidRDefault="002C02C5" w:rsidP="00AF13DE">
            <w:pPr>
              <w:spacing w:before="120" w:after="120"/>
              <w:rPr>
                <w:rFonts w:cstheme="minorHAnsi"/>
                <w:i/>
                <w:iCs/>
              </w:rPr>
            </w:pPr>
            <w:r w:rsidRPr="0056267D">
              <w:rPr>
                <w:rFonts w:cstheme="minorHAnsi"/>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32664736" w14:textId="77777777" w:rsidR="002C02C5" w:rsidRDefault="002C02C5" w:rsidP="00AF13DE">
            <w:pPr>
              <w:spacing w:before="120" w:after="120"/>
              <w:rPr>
                <w:rFonts w:cstheme="minorHAnsi"/>
                <w:i/>
                <w:iCs/>
              </w:rPr>
            </w:pPr>
          </w:p>
          <w:p w14:paraId="18C6A5A5" w14:textId="4459DA7B" w:rsidR="002C02C5" w:rsidRDefault="002C02C5" w:rsidP="002C02C5">
            <w:pPr>
              <w:spacing w:before="120" w:after="120"/>
              <w:rPr>
                <w:rFonts w:cstheme="minorHAnsi"/>
                <w:u w:val="single"/>
              </w:rPr>
            </w:pPr>
            <w:r w:rsidRPr="00A679BC">
              <w:rPr>
                <w:rFonts w:cstheme="minorHAnsi"/>
                <w:u w:val="single"/>
              </w:rPr>
              <w:t xml:space="preserve">Monitoring, Evaluating and </w:t>
            </w:r>
            <w:r w:rsidR="00C02851">
              <w:rPr>
                <w:rFonts w:cstheme="minorHAnsi"/>
                <w:u w:val="single"/>
              </w:rPr>
              <w:t>Continuous Improvement</w:t>
            </w:r>
          </w:p>
          <w:p w14:paraId="25C3C25A" w14:textId="19E7F567" w:rsidR="00983B43" w:rsidRPr="00983B43" w:rsidRDefault="00983B43" w:rsidP="002C02C5">
            <w:pPr>
              <w:spacing w:before="120" w:after="120"/>
              <w:rPr>
                <w:rFonts w:cstheme="minorHAnsi"/>
              </w:rPr>
            </w:pPr>
            <w:r>
              <w:rPr>
                <w:rFonts w:cstheme="minorHAnsi"/>
              </w:rPr>
              <w:t xml:space="preserve">We </w:t>
            </w:r>
            <w:r w:rsidR="000A2BE3">
              <w:rPr>
                <w:rFonts w:cstheme="minorHAnsi"/>
              </w:rPr>
              <w:t>place the EEF guidance on Pupil Premium at the forefront of our work, thinking and approaches. The guide signposts the need for correct identification of needs, using evidence and research to support our actions</w:t>
            </w:r>
            <w:r w:rsidR="00294D87">
              <w:rPr>
                <w:rFonts w:cstheme="minorHAnsi"/>
              </w:rPr>
              <w:t xml:space="preserve"> and then developing a strategy. The implementation element of our strategy </w:t>
            </w:r>
            <w:proofErr w:type="gramStart"/>
            <w:r w:rsidR="00294D87">
              <w:rPr>
                <w:rFonts w:cstheme="minorHAnsi"/>
              </w:rPr>
              <w:t>draw</w:t>
            </w:r>
            <w:proofErr w:type="gramEnd"/>
            <w:r w:rsidR="00294D87">
              <w:rPr>
                <w:rFonts w:cstheme="minorHAnsi"/>
              </w:rPr>
              <w:t xml:space="preserve"> on the wider EEF implementation model that we use in our wider school improvement practice. </w:t>
            </w:r>
            <w:r w:rsidR="006343E3">
              <w:rPr>
                <w:rFonts w:cstheme="minorHAnsi"/>
              </w:rPr>
              <w:t xml:space="preserve">Step 5 has become a key step this year as we enter the second year of our strategic period. Here we have carefully and forensically monitored and evaluated the previous year and the path ahead. This has highlighted many </w:t>
            </w:r>
            <w:r w:rsidR="00564E0C">
              <w:rPr>
                <w:rFonts w:cstheme="minorHAnsi"/>
              </w:rPr>
              <w:t>successes</w:t>
            </w:r>
            <w:r w:rsidR="006343E3">
              <w:rPr>
                <w:rFonts w:cstheme="minorHAnsi"/>
              </w:rPr>
              <w:t xml:space="preserve">, key learning points and where adjustments have been required. A significant action this year has been sharing this with the other schools within the Romero MAC and other schools in and around </w:t>
            </w:r>
            <w:r w:rsidR="00564E0C">
              <w:rPr>
                <w:rFonts w:cstheme="minorHAnsi"/>
              </w:rPr>
              <w:t xml:space="preserve">Coventry and North Warwickshire. </w:t>
            </w:r>
          </w:p>
          <w:p w14:paraId="5563E760" w14:textId="078AE573" w:rsidR="002C02C5" w:rsidRDefault="00C02851" w:rsidP="00C02851">
            <w:pPr>
              <w:spacing w:before="120" w:after="120"/>
              <w:jc w:val="center"/>
              <w:rPr>
                <w:rFonts w:cstheme="minorHAnsi"/>
              </w:rPr>
            </w:pPr>
            <w:r>
              <w:rPr>
                <w:noProof/>
              </w:rPr>
              <w:drawing>
                <wp:inline distT="0" distB="0" distL="0" distR="0" wp14:anchorId="12508A23" wp14:editId="375944E2">
                  <wp:extent cx="4462356" cy="3594225"/>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471291" cy="3601422"/>
                          </a:xfrm>
                          <a:prstGeom prst="rect">
                            <a:avLst/>
                          </a:prstGeom>
                        </pic:spPr>
                      </pic:pic>
                    </a:graphicData>
                  </a:graphic>
                </wp:inline>
              </w:drawing>
            </w:r>
          </w:p>
          <w:p w14:paraId="74B03FB0" w14:textId="3E93A3D0" w:rsidR="002C02C5" w:rsidRPr="00983B43" w:rsidRDefault="00983B43" w:rsidP="002C02C5">
            <w:pPr>
              <w:jc w:val="center"/>
              <w:rPr>
                <w:rStyle w:val="Hyperlink"/>
                <w:rFonts w:asciiTheme="minorHAnsi" w:hAnsiTheme="minorHAnsi" w:cstheme="minorHAnsi"/>
                <w:noProof/>
                <w:sz w:val="22"/>
              </w:rPr>
            </w:pPr>
            <w:r>
              <w:rPr>
                <w:rFonts w:cstheme="minorHAnsi"/>
                <w:color w:val="000000" w:themeColor="text1"/>
              </w:rPr>
              <w:fldChar w:fldCharType="begin"/>
            </w:r>
            <w:r>
              <w:rPr>
                <w:rFonts w:cstheme="minorHAnsi"/>
                <w:color w:val="000000" w:themeColor="text1"/>
              </w:rPr>
              <w:instrText xml:space="preserve"> HYPERLINK "https://educationendowmentfoundation.org.uk/guidance-for-teachers/using-pupil-premium" </w:instrText>
            </w:r>
            <w:r>
              <w:rPr>
                <w:rFonts w:cstheme="minorHAnsi"/>
                <w:color w:val="000000" w:themeColor="text1"/>
              </w:rPr>
            </w:r>
            <w:r>
              <w:rPr>
                <w:rFonts w:cstheme="minorHAnsi"/>
                <w:color w:val="000000" w:themeColor="text1"/>
              </w:rPr>
              <w:fldChar w:fldCharType="separate"/>
            </w:r>
            <w:r w:rsidR="002C02C5" w:rsidRPr="00983B43">
              <w:rPr>
                <w:rStyle w:val="Hyperlink"/>
                <w:rFonts w:asciiTheme="minorHAnsi" w:hAnsiTheme="minorHAnsi" w:cstheme="minorHAnsi"/>
                <w:sz w:val="22"/>
              </w:rPr>
              <w:t>(</w:t>
            </w:r>
            <w:r w:rsidR="002C02C5" w:rsidRPr="00983B43">
              <w:rPr>
                <w:rStyle w:val="Hyperlink"/>
                <w:rFonts w:asciiTheme="minorHAnsi" w:hAnsiTheme="minorHAnsi" w:cstheme="minorHAnsi"/>
              </w:rPr>
              <w:t>Pupil_Premium_Guidance_iPDF.pdf (educationendowmentfoundation.org.uk)</w:t>
            </w:r>
          </w:p>
          <w:p w14:paraId="30C45061" w14:textId="04484428" w:rsidR="002C02C5" w:rsidRPr="0056267D" w:rsidRDefault="00983B43" w:rsidP="00564E0C">
            <w:pPr>
              <w:spacing w:before="120" w:after="120"/>
              <w:rPr>
                <w:rFonts w:cstheme="minorHAnsi"/>
                <w:i/>
                <w:iCs/>
              </w:rPr>
            </w:pPr>
            <w:r>
              <w:rPr>
                <w:rFonts w:cstheme="minorHAnsi"/>
                <w:color w:val="000000" w:themeColor="text1"/>
              </w:rPr>
              <w:fldChar w:fldCharType="end"/>
            </w:r>
          </w:p>
        </w:tc>
      </w:tr>
    </w:tbl>
    <w:p w14:paraId="6C1035DC" w14:textId="77777777" w:rsidR="002C02C5" w:rsidRDefault="002C02C5"/>
    <w:sectPr w:rsidR="002C02C5">
      <w:head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5A9E3" w14:textId="77777777" w:rsidR="00CD667E" w:rsidRDefault="00CD667E" w:rsidP="006C2625">
      <w:pPr>
        <w:spacing w:after="0" w:line="240" w:lineRule="auto"/>
      </w:pPr>
      <w:r>
        <w:separator/>
      </w:r>
    </w:p>
  </w:endnote>
  <w:endnote w:type="continuationSeparator" w:id="0">
    <w:p w14:paraId="648C3C7F" w14:textId="77777777" w:rsidR="00CD667E" w:rsidRDefault="00CD667E" w:rsidP="006C2625">
      <w:pPr>
        <w:spacing w:after="0" w:line="240" w:lineRule="auto"/>
      </w:pPr>
      <w:r>
        <w:continuationSeparator/>
      </w:r>
    </w:p>
  </w:endnote>
  <w:endnote w:type="continuationNotice" w:id="1">
    <w:p w14:paraId="74B2E684" w14:textId="77777777" w:rsidR="00CD667E" w:rsidRDefault="00CD66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67F59" w14:textId="77777777" w:rsidR="00CD667E" w:rsidRDefault="00CD667E" w:rsidP="006C2625">
      <w:pPr>
        <w:spacing w:after="0" w:line="240" w:lineRule="auto"/>
      </w:pPr>
      <w:r>
        <w:separator/>
      </w:r>
    </w:p>
  </w:footnote>
  <w:footnote w:type="continuationSeparator" w:id="0">
    <w:p w14:paraId="63CE895B" w14:textId="77777777" w:rsidR="00CD667E" w:rsidRDefault="00CD667E" w:rsidP="006C2625">
      <w:pPr>
        <w:spacing w:after="0" w:line="240" w:lineRule="auto"/>
      </w:pPr>
      <w:r>
        <w:continuationSeparator/>
      </w:r>
    </w:p>
  </w:footnote>
  <w:footnote w:type="continuationNotice" w:id="1">
    <w:p w14:paraId="74704499" w14:textId="77777777" w:rsidR="00CD667E" w:rsidRDefault="00CD66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F9FBB" w14:textId="68F190EC" w:rsidR="006C2625" w:rsidRPr="00165545" w:rsidRDefault="00A628C9" w:rsidP="006C2625">
    <w:pPr>
      <w:pStyle w:val="Header"/>
      <w:rPr>
        <w:b/>
        <w:bCs/>
      </w:rPr>
    </w:pPr>
    <w:r>
      <w:rPr>
        <w:noProof/>
      </w:rPr>
      <w:drawing>
        <wp:anchor distT="0" distB="0" distL="114300" distR="114300" simplePos="0" relativeHeight="251658240" behindDoc="1" locked="0" layoutInCell="1" allowOverlap="1" wp14:anchorId="4E0F9AD4" wp14:editId="674343D4">
          <wp:simplePos x="0" y="0"/>
          <wp:positionH relativeFrom="page">
            <wp:posOffset>3830921</wp:posOffset>
          </wp:positionH>
          <wp:positionV relativeFrom="paragraph">
            <wp:posOffset>-529564</wp:posOffset>
          </wp:positionV>
          <wp:extent cx="3723526" cy="1229985"/>
          <wp:effectExtent l="0" t="0" r="0" b="0"/>
          <wp:wrapNone/>
          <wp:docPr id="2" name="Picture 2" descr="A close up of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 right Romer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23526" cy="1229985"/>
                  </a:xfrm>
                  <a:prstGeom prst="rect">
                    <a:avLst/>
                  </a:prstGeom>
                </pic:spPr>
              </pic:pic>
            </a:graphicData>
          </a:graphic>
          <wp14:sizeRelH relativeFrom="margin">
            <wp14:pctWidth>0</wp14:pctWidth>
          </wp14:sizeRelH>
          <wp14:sizeRelV relativeFrom="margin">
            <wp14:pctHeight>0</wp14:pctHeight>
          </wp14:sizeRelV>
        </wp:anchor>
      </w:drawing>
    </w:r>
    <w:r w:rsidRPr="00A628C9">
      <w:rPr>
        <w:b/>
        <w:bCs/>
        <w:noProof/>
      </w:rPr>
      <w:drawing>
        <wp:anchor distT="0" distB="0" distL="114300" distR="114300" simplePos="0" relativeHeight="251659264" behindDoc="1" locked="0" layoutInCell="1" allowOverlap="1" wp14:anchorId="633EA8CE" wp14:editId="100AF850">
          <wp:simplePos x="0" y="0"/>
          <wp:positionH relativeFrom="column">
            <wp:posOffset>-619734</wp:posOffset>
          </wp:positionH>
          <wp:positionV relativeFrom="paragraph">
            <wp:posOffset>-299059</wp:posOffset>
          </wp:positionV>
          <wp:extent cx="2276923" cy="682668"/>
          <wp:effectExtent l="0" t="0" r="9525" b="3175"/>
          <wp:wrapNone/>
          <wp:docPr id="1864123910" name="Picture 1" descr="A white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123910" name="Picture 1" descr="A white background with blu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276923" cy="682668"/>
                  </a:xfrm>
                  <a:prstGeom prst="rect">
                    <a:avLst/>
                  </a:prstGeom>
                </pic:spPr>
              </pic:pic>
            </a:graphicData>
          </a:graphic>
        </wp:anchor>
      </w:drawing>
    </w:r>
  </w:p>
  <w:p w14:paraId="0FA8CECC" w14:textId="77777777" w:rsidR="006C2625" w:rsidRDefault="006C2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579FC"/>
    <w:multiLevelType w:val="hybridMultilevel"/>
    <w:tmpl w:val="38AC7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734291"/>
    <w:multiLevelType w:val="hybridMultilevel"/>
    <w:tmpl w:val="F72A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86220222">
    <w:abstractNumId w:val="2"/>
  </w:num>
  <w:num w:numId="2" w16cid:durableId="824394436">
    <w:abstractNumId w:val="3"/>
  </w:num>
  <w:num w:numId="3" w16cid:durableId="959725910">
    <w:abstractNumId w:val="1"/>
  </w:num>
  <w:num w:numId="4" w16cid:durableId="1317026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625"/>
    <w:rsid w:val="00000286"/>
    <w:rsid w:val="0000378C"/>
    <w:rsid w:val="00004264"/>
    <w:rsid w:val="0001265C"/>
    <w:rsid w:val="00030B72"/>
    <w:rsid w:val="00032E1D"/>
    <w:rsid w:val="00036970"/>
    <w:rsid w:val="000439FB"/>
    <w:rsid w:val="00047BB5"/>
    <w:rsid w:val="00052943"/>
    <w:rsid w:val="000578F9"/>
    <w:rsid w:val="0006243D"/>
    <w:rsid w:val="00063543"/>
    <w:rsid w:val="0007775D"/>
    <w:rsid w:val="00084FD2"/>
    <w:rsid w:val="00090EC8"/>
    <w:rsid w:val="0009334E"/>
    <w:rsid w:val="000A2BE3"/>
    <w:rsid w:val="000A643D"/>
    <w:rsid w:val="000B5FA6"/>
    <w:rsid w:val="000C07B2"/>
    <w:rsid w:val="000C1665"/>
    <w:rsid w:val="000C1F5E"/>
    <w:rsid w:val="000C4E43"/>
    <w:rsid w:val="000C5125"/>
    <w:rsid w:val="000D3E02"/>
    <w:rsid w:val="000D7965"/>
    <w:rsid w:val="000E29D0"/>
    <w:rsid w:val="000E6590"/>
    <w:rsid w:val="000F293D"/>
    <w:rsid w:val="000F377A"/>
    <w:rsid w:val="000F602D"/>
    <w:rsid w:val="00100193"/>
    <w:rsid w:val="00105DE3"/>
    <w:rsid w:val="00110F55"/>
    <w:rsid w:val="00114763"/>
    <w:rsid w:val="001210BE"/>
    <w:rsid w:val="00123B23"/>
    <w:rsid w:val="00123D2B"/>
    <w:rsid w:val="00123D93"/>
    <w:rsid w:val="00125E78"/>
    <w:rsid w:val="00125FA6"/>
    <w:rsid w:val="00130F6C"/>
    <w:rsid w:val="001346EA"/>
    <w:rsid w:val="00135870"/>
    <w:rsid w:val="00137289"/>
    <w:rsid w:val="00143C37"/>
    <w:rsid w:val="00145E7B"/>
    <w:rsid w:val="00151CB3"/>
    <w:rsid w:val="0016298A"/>
    <w:rsid w:val="0016693A"/>
    <w:rsid w:val="00170CC5"/>
    <w:rsid w:val="00176B2F"/>
    <w:rsid w:val="001812A1"/>
    <w:rsid w:val="0018581C"/>
    <w:rsid w:val="00190D5F"/>
    <w:rsid w:val="00190D91"/>
    <w:rsid w:val="001916CE"/>
    <w:rsid w:val="00193108"/>
    <w:rsid w:val="001A61EA"/>
    <w:rsid w:val="001A708E"/>
    <w:rsid w:val="001B102A"/>
    <w:rsid w:val="001D040C"/>
    <w:rsid w:val="001D48D0"/>
    <w:rsid w:val="001D5FD5"/>
    <w:rsid w:val="001F1202"/>
    <w:rsid w:val="001F1500"/>
    <w:rsid w:val="001F4353"/>
    <w:rsid w:val="001F55A7"/>
    <w:rsid w:val="001F605B"/>
    <w:rsid w:val="002011C9"/>
    <w:rsid w:val="00203022"/>
    <w:rsid w:val="00205BF0"/>
    <w:rsid w:val="0020617E"/>
    <w:rsid w:val="0020672D"/>
    <w:rsid w:val="002142E4"/>
    <w:rsid w:val="0021514F"/>
    <w:rsid w:val="00216A5E"/>
    <w:rsid w:val="00224A6F"/>
    <w:rsid w:val="00226294"/>
    <w:rsid w:val="00230AD1"/>
    <w:rsid w:val="00235E72"/>
    <w:rsid w:val="00236020"/>
    <w:rsid w:val="00236B48"/>
    <w:rsid w:val="002445CF"/>
    <w:rsid w:val="0026178E"/>
    <w:rsid w:val="0026204F"/>
    <w:rsid w:val="00262DC7"/>
    <w:rsid w:val="0026476C"/>
    <w:rsid w:val="002656C4"/>
    <w:rsid w:val="002713EF"/>
    <w:rsid w:val="0027414D"/>
    <w:rsid w:val="00274DD8"/>
    <w:rsid w:val="002820D2"/>
    <w:rsid w:val="002837CB"/>
    <w:rsid w:val="00284C74"/>
    <w:rsid w:val="00285673"/>
    <w:rsid w:val="00287635"/>
    <w:rsid w:val="00294D87"/>
    <w:rsid w:val="00296FF4"/>
    <w:rsid w:val="002A3E05"/>
    <w:rsid w:val="002B38A8"/>
    <w:rsid w:val="002B3CBB"/>
    <w:rsid w:val="002C02C5"/>
    <w:rsid w:val="002C36A4"/>
    <w:rsid w:val="002C44EE"/>
    <w:rsid w:val="002C5E41"/>
    <w:rsid w:val="002D1D2E"/>
    <w:rsid w:val="002D3D0D"/>
    <w:rsid w:val="002D4C5C"/>
    <w:rsid w:val="002E748C"/>
    <w:rsid w:val="002F0EAF"/>
    <w:rsid w:val="002F7203"/>
    <w:rsid w:val="003033EF"/>
    <w:rsid w:val="00306C4F"/>
    <w:rsid w:val="00314263"/>
    <w:rsid w:val="00317126"/>
    <w:rsid w:val="00327CD1"/>
    <w:rsid w:val="00342425"/>
    <w:rsid w:val="00344F65"/>
    <w:rsid w:val="003453D4"/>
    <w:rsid w:val="00352560"/>
    <w:rsid w:val="003543E4"/>
    <w:rsid w:val="0036041E"/>
    <w:rsid w:val="00360CB1"/>
    <w:rsid w:val="0036129A"/>
    <w:rsid w:val="00363FFC"/>
    <w:rsid w:val="00365727"/>
    <w:rsid w:val="003679EB"/>
    <w:rsid w:val="00374573"/>
    <w:rsid w:val="003766BD"/>
    <w:rsid w:val="00381498"/>
    <w:rsid w:val="00383467"/>
    <w:rsid w:val="003843B0"/>
    <w:rsid w:val="00384A55"/>
    <w:rsid w:val="00384D1D"/>
    <w:rsid w:val="003876A1"/>
    <w:rsid w:val="00390B85"/>
    <w:rsid w:val="00392F9E"/>
    <w:rsid w:val="0039617B"/>
    <w:rsid w:val="003A0A69"/>
    <w:rsid w:val="003B06D5"/>
    <w:rsid w:val="003B5F68"/>
    <w:rsid w:val="003B7930"/>
    <w:rsid w:val="003C2880"/>
    <w:rsid w:val="003D3165"/>
    <w:rsid w:val="003D49A4"/>
    <w:rsid w:val="003D56DA"/>
    <w:rsid w:val="003D679D"/>
    <w:rsid w:val="003F038B"/>
    <w:rsid w:val="004038FC"/>
    <w:rsid w:val="00403A28"/>
    <w:rsid w:val="00405475"/>
    <w:rsid w:val="004054A9"/>
    <w:rsid w:val="00406641"/>
    <w:rsid w:val="0041064F"/>
    <w:rsid w:val="00424131"/>
    <w:rsid w:val="00440491"/>
    <w:rsid w:val="004404BD"/>
    <w:rsid w:val="004456F7"/>
    <w:rsid w:val="00456660"/>
    <w:rsid w:val="00456CA0"/>
    <w:rsid w:val="00460BF2"/>
    <w:rsid w:val="00461A62"/>
    <w:rsid w:val="004636B0"/>
    <w:rsid w:val="00465497"/>
    <w:rsid w:val="004657E7"/>
    <w:rsid w:val="00470553"/>
    <w:rsid w:val="004711D5"/>
    <w:rsid w:val="00471AB5"/>
    <w:rsid w:val="00477469"/>
    <w:rsid w:val="0048216E"/>
    <w:rsid w:val="00495F2C"/>
    <w:rsid w:val="004A6A43"/>
    <w:rsid w:val="004A79C9"/>
    <w:rsid w:val="004C09E9"/>
    <w:rsid w:val="004C2319"/>
    <w:rsid w:val="004C4499"/>
    <w:rsid w:val="004D0602"/>
    <w:rsid w:val="004D1789"/>
    <w:rsid w:val="004D59B0"/>
    <w:rsid w:val="004D62EC"/>
    <w:rsid w:val="004D6D0E"/>
    <w:rsid w:val="004E1ADF"/>
    <w:rsid w:val="004E3896"/>
    <w:rsid w:val="004F3753"/>
    <w:rsid w:val="00507AFB"/>
    <w:rsid w:val="00510AA7"/>
    <w:rsid w:val="0051167E"/>
    <w:rsid w:val="00511C7C"/>
    <w:rsid w:val="00514177"/>
    <w:rsid w:val="005173A5"/>
    <w:rsid w:val="00521232"/>
    <w:rsid w:val="00523FCC"/>
    <w:rsid w:val="00525267"/>
    <w:rsid w:val="00527EEF"/>
    <w:rsid w:val="00532BAE"/>
    <w:rsid w:val="005353C5"/>
    <w:rsid w:val="00537AE8"/>
    <w:rsid w:val="0054095F"/>
    <w:rsid w:val="005429DE"/>
    <w:rsid w:val="00543FEB"/>
    <w:rsid w:val="0054691C"/>
    <w:rsid w:val="0055095A"/>
    <w:rsid w:val="005552B8"/>
    <w:rsid w:val="00562970"/>
    <w:rsid w:val="00564E0C"/>
    <w:rsid w:val="00564E31"/>
    <w:rsid w:val="00565AAF"/>
    <w:rsid w:val="005679EB"/>
    <w:rsid w:val="00573105"/>
    <w:rsid w:val="00574593"/>
    <w:rsid w:val="0057677F"/>
    <w:rsid w:val="0059399A"/>
    <w:rsid w:val="005A302B"/>
    <w:rsid w:val="005A58EE"/>
    <w:rsid w:val="005A5D90"/>
    <w:rsid w:val="005A7CF0"/>
    <w:rsid w:val="005B0C7B"/>
    <w:rsid w:val="005B3E08"/>
    <w:rsid w:val="005B632B"/>
    <w:rsid w:val="005B683C"/>
    <w:rsid w:val="005C1F9B"/>
    <w:rsid w:val="005D4BB0"/>
    <w:rsid w:val="005E043C"/>
    <w:rsid w:val="005E18CA"/>
    <w:rsid w:val="005F60E7"/>
    <w:rsid w:val="0060077F"/>
    <w:rsid w:val="0060747A"/>
    <w:rsid w:val="00610F1C"/>
    <w:rsid w:val="00616A48"/>
    <w:rsid w:val="00625302"/>
    <w:rsid w:val="006343E3"/>
    <w:rsid w:val="006364A5"/>
    <w:rsid w:val="0064121B"/>
    <w:rsid w:val="00645B10"/>
    <w:rsid w:val="00653892"/>
    <w:rsid w:val="006541D1"/>
    <w:rsid w:val="00656CB7"/>
    <w:rsid w:val="00657381"/>
    <w:rsid w:val="00657413"/>
    <w:rsid w:val="00663A50"/>
    <w:rsid w:val="00664261"/>
    <w:rsid w:val="0066609F"/>
    <w:rsid w:val="006714DC"/>
    <w:rsid w:val="00674D30"/>
    <w:rsid w:val="006768BD"/>
    <w:rsid w:val="00682D5B"/>
    <w:rsid w:val="00684176"/>
    <w:rsid w:val="006849B7"/>
    <w:rsid w:val="00690711"/>
    <w:rsid w:val="006926D2"/>
    <w:rsid w:val="006967B4"/>
    <w:rsid w:val="00697D58"/>
    <w:rsid w:val="006A08F5"/>
    <w:rsid w:val="006A0FF8"/>
    <w:rsid w:val="006A3E36"/>
    <w:rsid w:val="006C2625"/>
    <w:rsid w:val="006C3DBA"/>
    <w:rsid w:val="006D03B1"/>
    <w:rsid w:val="006D0ACC"/>
    <w:rsid w:val="006D1D6E"/>
    <w:rsid w:val="006D3BF2"/>
    <w:rsid w:val="006D61D3"/>
    <w:rsid w:val="006D7BE9"/>
    <w:rsid w:val="006E03BC"/>
    <w:rsid w:val="006E3547"/>
    <w:rsid w:val="006E6F2B"/>
    <w:rsid w:val="006E7F9B"/>
    <w:rsid w:val="006F0925"/>
    <w:rsid w:val="006F095B"/>
    <w:rsid w:val="006F178E"/>
    <w:rsid w:val="006F26B0"/>
    <w:rsid w:val="006F6325"/>
    <w:rsid w:val="006F70BF"/>
    <w:rsid w:val="007046C7"/>
    <w:rsid w:val="00710832"/>
    <w:rsid w:val="00710F0D"/>
    <w:rsid w:val="0071647A"/>
    <w:rsid w:val="007169A4"/>
    <w:rsid w:val="00717F8D"/>
    <w:rsid w:val="00724E3C"/>
    <w:rsid w:val="00725FC7"/>
    <w:rsid w:val="00746D9D"/>
    <w:rsid w:val="00747424"/>
    <w:rsid w:val="00751019"/>
    <w:rsid w:val="007528CA"/>
    <w:rsid w:val="00754355"/>
    <w:rsid w:val="00760319"/>
    <w:rsid w:val="00761E77"/>
    <w:rsid w:val="007716FD"/>
    <w:rsid w:val="007770EF"/>
    <w:rsid w:val="0078045F"/>
    <w:rsid w:val="00781A17"/>
    <w:rsid w:val="00785037"/>
    <w:rsid w:val="007938B0"/>
    <w:rsid w:val="00796D40"/>
    <w:rsid w:val="007A76BF"/>
    <w:rsid w:val="007C571D"/>
    <w:rsid w:val="007D37AA"/>
    <w:rsid w:val="007E216E"/>
    <w:rsid w:val="007E5C91"/>
    <w:rsid w:val="007E60F8"/>
    <w:rsid w:val="007F5FC1"/>
    <w:rsid w:val="00813158"/>
    <w:rsid w:val="00816682"/>
    <w:rsid w:val="00824CA7"/>
    <w:rsid w:val="00832AF7"/>
    <w:rsid w:val="00833ACE"/>
    <w:rsid w:val="00836BE4"/>
    <w:rsid w:val="008377D8"/>
    <w:rsid w:val="008400D9"/>
    <w:rsid w:val="008444AE"/>
    <w:rsid w:val="008468F9"/>
    <w:rsid w:val="00850F85"/>
    <w:rsid w:val="0085586A"/>
    <w:rsid w:val="0086182C"/>
    <w:rsid w:val="00880815"/>
    <w:rsid w:val="00884452"/>
    <w:rsid w:val="0088797E"/>
    <w:rsid w:val="00890B49"/>
    <w:rsid w:val="00891E80"/>
    <w:rsid w:val="008943F7"/>
    <w:rsid w:val="00896F9B"/>
    <w:rsid w:val="008A4FBA"/>
    <w:rsid w:val="008B146B"/>
    <w:rsid w:val="008C39D8"/>
    <w:rsid w:val="008D12E1"/>
    <w:rsid w:val="008E1C2A"/>
    <w:rsid w:val="008E4C8B"/>
    <w:rsid w:val="008E4CB4"/>
    <w:rsid w:val="008E79A1"/>
    <w:rsid w:val="008F7D1E"/>
    <w:rsid w:val="00902BA3"/>
    <w:rsid w:val="009070D0"/>
    <w:rsid w:val="00907C7D"/>
    <w:rsid w:val="00913917"/>
    <w:rsid w:val="0092083A"/>
    <w:rsid w:val="00920F2F"/>
    <w:rsid w:val="0093211F"/>
    <w:rsid w:val="00934564"/>
    <w:rsid w:val="00941E50"/>
    <w:rsid w:val="00963A0D"/>
    <w:rsid w:val="0096606E"/>
    <w:rsid w:val="00967D01"/>
    <w:rsid w:val="009805C7"/>
    <w:rsid w:val="00982C62"/>
    <w:rsid w:val="00982D9B"/>
    <w:rsid w:val="00982ECB"/>
    <w:rsid w:val="00983B43"/>
    <w:rsid w:val="00991010"/>
    <w:rsid w:val="00994D5E"/>
    <w:rsid w:val="0099796C"/>
    <w:rsid w:val="009A682D"/>
    <w:rsid w:val="009B2067"/>
    <w:rsid w:val="009B39FE"/>
    <w:rsid w:val="009C2EDF"/>
    <w:rsid w:val="009C6E35"/>
    <w:rsid w:val="009D6A14"/>
    <w:rsid w:val="009F032F"/>
    <w:rsid w:val="009F36B6"/>
    <w:rsid w:val="009F737E"/>
    <w:rsid w:val="00A0259E"/>
    <w:rsid w:val="00A06C5B"/>
    <w:rsid w:val="00A15208"/>
    <w:rsid w:val="00A2210D"/>
    <w:rsid w:val="00A2437A"/>
    <w:rsid w:val="00A24D12"/>
    <w:rsid w:val="00A2592E"/>
    <w:rsid w:val="00A36FAE"/>
    <w:rsid w:val="00A37657"/>
    <w:rsid w:val="00A41608"/>
    <w:rsid w:val="00A628C9"/>
    <w:rsid w:val="00A67A3C"/>
    <w:rsid w:val="00A67BB9"/>
    <w:rsid w:val="00A7239E"/>
    <w:rsid w:val="00A800CA"/>
    <w:rsid w:val="00A82E1A"/>
    <w:rsid w:val="00A8477E"/>
    <w:rsid w:val="00A869B3"/>
    <w:rsid w:val="00A95A3B"/>
    <w:rsid w:val="00A97815"/>
    <w:rsid w:val="00AA09F4"/>
    <w:rsid w:val="00AA2CBF"/>
    <w:rsid w:val="00AA3CF1"/>
    <w:rsid w:val="00AB3AA3"/>
    <w:rsid w:val="00AC2DD5"/>
    <w:rsid w:val="00AC517B"/>
    <w:rsid w:val="00AC6244"/>
    <w:rsid w:val="00AC7D9D"/>
    <w:rsid w:val="00AD2446"/>
    <w:rsid w:val="00AD6D1A"/>
    <w:rsid w:val="00AE7081"/>
    <w:rsid w:val="00AF13DE"/>
    <w:rsid w:val="00AF2228"/>
    <w:rsid w:val="00B0377F"/>
    <w:rsid w:val="00B0692C"/>
    <w:rsid w:val="00B10F82"/>
    <w:rsid w:val="00B14309"/>
    <w:rsid w:val="00B22E34"/>
    <w:rsid w:val="00B2408D"/>
    <w:rsid w:val="00B26F14"/>
    <w:rsid w:val="00B3025E"/>
    <w:rsid w:val="00B3066F"/>
    <w:rsid w:val="00B330C5"/>
    <w:rsid w:val="00B3499D"/>
    <w:rsid w:val="00B35DC6"/>
    <w:rsid w:val="00B37B96"/>
    <w:rsid w:val="00B408C9"/>
    <w:rsid w:val="00B438C4"/>
    <w:rsid w:val="00B56EE7"/>
    <w:rsid w:val="00B74151"/>
    <w:rsid w:val="00B7438E"/>
    <w:rsid w:val="00B74699"/>
    <w:rsid w:val="00B764C7"/>
    <w:rsid w:val="00B76B1F"/>
    <w:rsid w:val="00B82AB7"/>
    <w:rsid w:val="00B83BC7"/>
    <w:rsid w:val="00B9158A"/>
    <w:rsid w:val="00BA1044"/>
    <w:rsid w:val="00BA7D1E"/>
    <w:rsid w:val="00BA9B16"/>
    <w:rsid w:val="00BB530F"/>
    <w:rsid w:val="00BC0587"/>
    <w:rsid w:val="00BC241F"/>
    <w:rsid w:val="00BC7398"/>
    <w:rsid w:val="00BC78A4"/>
    <w:rsid w:val="00BD595F"/>
    <w:rsid w:val="00BE4FB5"/>
    <w:rsid w:val="00BE52E3"/>
    <w:rsid w:val="00BF26DE"/>
    <w:rsid w:val="00BF6557"/>
    <w:rsid w:val="00C00A17"/>
    <w:rsid w:val="00C014B0"/>
    <w:rsid w:val="00C01CBA"/>
    <w:rsid w:val="00C02426"/>
    <w:rsid w:val="00C02851"/>
    <w:rsid w:val="00C037B7"/>
    <w:rsid w:val="00C12151"/>
    <w:rsid w:val="00C12B61"/>
    <w:rsid w:val="00C13E47"/>
    <w:rsid w:val="00C15524"/>
    <w:rsid w:val="00C22013"/>
    <w:rsid w:val="00C27261"/>
    <w:rsid w:val="00C450B3"/>
    <w:rsid w:val="00C51A39"/>
    <w:rsid w:val="00C5694C"/>
    <w:rsid w:val="00C620A5"/>
    <w:rsid w:val="00C6488F"/>
    <w:rsid w:val="00C67893"/>
    <w:rsid w:val="00C7078D"/>
    <w:rsid w:val="00C7411C"/>
    <w:rsid w:val="00C761B6"/>
    <w:rsid w:val="00C84CB1"/>
    <w:rsid w:val="00CA331C"/>
    <w:rsid w:val="00CB1EFE"/>
    <w:rsid w:val="00CB6A52"/>
    <w:rsid w:val="00CB73B4"/>
    <w:rsid w:val="00CC1F58"/>
    <w:rsid w:val="00CC56F6"/>
    <w:rsid w:val="00CD150A"/>
    <w:rsid w:val="00CD1867"/>
    <w:rsid w:val="00CD667E"/>
    <w:rsid w:val="00CE0061"/>
    <w:rsid w:val="00CE3A17"/>
    <w:rsid w:val="00CE558D"/>
    <w:rsid w:val="00CF3840"/>
    <w:rsid w:val="00CF6660"/>
    <w:rsid w:val="00CF6754"/>
    <w:rsid w:val="00CF73DF"/>
    <w:rsid w:val="00CF7E88"/>
    <w:rsid w:val="00D03F58"/>
    <w:rsid w:val="00D11FDD"/>
    <w:rsid w:val="00D169C1"/>
    <w:rsid w:val="00D27480"/>
    <w:rsid w:val="00D322F8"/>
    <w:rsid w:val="00D342BF"/>
    <w:rsid w:val="00D34D1A"/>
    <w:rsid w:val="00D357E8"/>
    <w:rsid w:val="00D44105"/>
    <w:rsid w:val="00D53935"/>
    <w:rsid w:val="00D55EF1"/>
    <w:rsid w:val="00D604DB"/>
    <w:rsid w:val="00D6409D"/>
    <w:rsid w:val="00D65B43"/>
    <w:rsid w:val="00D70273"/>
    <w:rsid w:val="00D70CB6"/>
    <w:rsid w:val="00D72FEC"/>
    <w:rsid w:val="00D81700"/>
    <w:rsid w:val="00D90924"/>
    <w:rsid w:val="00DA2039"/>
    <w:rsid w:val="00DB2C61"/>
    <w:rsid w:val="00DC2446"/>
    <w:rsid w:val="00DD3FAF"/>
    <w:rsid w:val="00DD79B2"/>
    <w:rsid w:val="00DE3708"/>
    <w:rsid w:val="00DF1EC3"/>
    <w:rsid w:val="00E00F23"/>
    <w:rsid w:val="00E1061E"/>
    <w:rsid w:val="00E14D4B"/>
    <w:rsid w:val="00E15749"/>
    <w:rsid w:val="00E15E3B"/>
    <w:rsid w:val="00E17D6A"/>
    <w:rsid w:val="00E2065F"/>
    <w:rsid w:val="00E208DD"/>
    <w:rsid w:val="00E23DB2"/>
    <w:rsid w:val="00E27940"/>
    <w:rsid w:val="00E40191"/>
    <w:rsid w:val="00E43A2E"/>
    <w:rsid w:val="00E444F1"/>
    <w:rsid w:val="00E46A29"/>
    <w:rsid w:val="00E51FC7"/>
    <w:rsid w:val="00E618CF"/>
    <w:rsid w:val="00E61C63"/>
    <w:rsid w:val="00E66363"/>
    <w:rsid w:val="00E6647F"/>
    <w:rsid w:val="00E86447"/>
    <w:rsid w:val="00E8737D"/>
    <w:rsid w:val="00E97567"/>
    <w:rsid w:val="00EA05AF"/>
    <w:rsid w:val="00ED0F47"/>
    <w:rsid w:val="00ED3907"/>
    <w:rsid w:val="00ED63B8"/>
    <w:rsid w:val="00EE0125"/>
    <w:rsid w:val="00EE0C63"/>
    <w:rsid w:val="00EE2CC1"/>
    <w:rsid w:val="00EE6C63"/>
    <w:rsid w:val="00EE77B1"/>
    <w:rsid w:val="00EF2927"/>
    <w:rsid w:val="00EF3728"/>
    <w:rsid w:val="00EF3A81"/>
    <w:rsid w:val="00EF4C35"/>
    <w:rsid w:val="00F02C0C"/>
    <w:rsid w:val="00F050B9"/>
    <w:rsid w:val="00F0770B"/>
    <w:rsid w:val="00F11736"/>
    <w:rsid w:val="00F1480F"/>
    <w:rsid w:val="00F14DD0"/>
    <w:rsid w:val="00F17A94"/>
    <w:rsid w:val="00F21B28"/>
    <w:rsid w:val="00F237A4"/>
    <w:rsid w:val="00F2483D"/>
    <w:rsid w:val="00F3121C"/>
    <w:rsid w:val="00F35138"/>
    <w:rsid w:val="00F353F9"/>
    <w:rsid w:val="00F51D0E"/>
    <w:rsid w:val="00F61459"/>
    <w:rsid w:val="00F61CD3"/>
    <w:rsid w:val="00F63BBD"/>
    <w:rsid w:val="00F65F27"/>
    <w:rsid w:val="00F71ECC"/>
    <w:rsid w:val="00F72E36"/>
    <w:rsid w:val="00F73DAC"/>
    <w:rsid w:val="00F76B14"/>
    <w:rsid w:val="00F81E48"/>
    <w:rsid w:val="00F84CC6"/>
    <w:rsid w:val="00F95F27"/>
    <w:rsid w:val="00FA58E3"/>
    <w:rsid w:val="00FC0647"/>
    <w:rsid w:val="00FC14D3"/>
    <w:rsid w:val="00FC3E85"/>
    <w:rsid w:val="00FC7698"/>
    <w:rsid w:val="00FD5C98"/>
    <w:rsid w:val="00FE1047"/>
    <w:rsid w:val="00FE56DC"/>
    <w:rsid w:val="00FF56E2"/>
    <w:rsid w:val="0535EC5B"/>
    <w:rsid w:val="05712D54"/>
    <w:rsid w:val="0580CE7D"/>
    <w:rsid w:val="05AE3AC1"/>
    <w:rsid w:val="05FEE835"/>
    <w:rsid w:val="06DE968B"/>
    <w:rsid w:val="08520A10"/>
    <w:rsid w:val="0BAD842E"/>
    <w:rsid w:val="0C74994E"/>
    <w:rsid w:val="0D24BC3F"/>
    <w:rsid w:val="0DA79E13"/>
    <w:rsid w:val="0EC6A3D7"/>
    <w:rsid w:val="10286F8C"/>
    <w:rsid w:val="12EA0DCF"/>
    <w:rsid w:val="13281EC0"/>
    <w:rsid w:val="1330B4E0"/>
    <w:rsid w:val="13355207"/>
    <w:rsid w:val="139E0FBC"/>
    <w:rsid w:val="1931C023"/>
    <w:rsid w:val="19C070DF"/>
    <w:rsid w:val="1BBE6514"/>
    <w:rsid w:val="21C5D8E5"/>
    <w:rsid w:val="24B848E4"/>
    <w:rsid w:val="2552D337"/>
    <w:rsid w:val="27FBE152"/>
    <w:rsid w:val="283F5B4D"/>
    <w:rsid w:val="28E94250"/>
    <w:rsid w:val="29B91EF6"/>
    <w:rsid w:val="2E8DC10E"/>
    <w:rsid w:val="344EC8AC"/>
    <w:rsid w:val="3456DF31"/>
    <w:rsid w:val="34626294"/>
    <w:rsid w:val="34E004F2"/>
    <w:rsid w:val="359A14CE"/>
    <w:rsid w:val="364A55B3"/>
    <w:rsid w:val="3724E558"/>
    <w:rsid w:val="379AA7E2"/>
    <w:rsid w:val="382FA360"/>
    <w:rsid w:val="3A774A05"/>
    <w:rsid w:val="3BA4D95D"/>
    <w:rsid w:val="3BB95395"/>
    <w:rsid w:val="3D2B76C9"/>
    <w:rsid w:val="3DF25110"/>
    <w:rsid w:val="3E295ADE"/>
    <w:rsid w:val="3F2EBBB0"/>
    <w:rsid w:val="40FA5306"/>
    <w:rsid w:val="436FE2F0"/>
    <w:rsid w:val="43787C18"/>
    <w:rsid w:val="43893A5D"/>
    <w:rsid w:val="468C2A8D"/>
    <w:rsid w:val="48D82E51"/>
    <w:rsid w:val="49C796F0"/>
    <w:rsid w:val="49CD3DD7"/>
    <w:rsid w:val="4D6EC4A4"/>
    <w:rsid w:val="504FA5AE"/>
    <w:rsid w:val="56C40724"/>
    <w:rsid w:val="57233704"/>
    <w:rsid w:val="599D0897"/>
    <w:rsid w:val="5A8F942B"/>
    <w:rsid w:val="5D5293A8"/>
    <w:rsid w:val="5F14624C"/>
    <w:rsid w:val="6167B028"/>
    <w:rsid w:val="627013A2"/>
    <w:rsid w:val="63A26722"/>
    <w:rsid w:val="643D678B"/>
    <w:rsid w:val="66F44D5B"/>
    <w:rsid w:val="675B64A0"/>
    <w:rsid w:val="67F598E6"/>
    <w:rsid w:val="6A35089C"/>
    <w:rsid w:val="70073651"/>
    <w:rsid w:val="722E1FA1"/>
    <w:rsid w:val="738E7D96"/>
    <w:rsid w:val="73AF62FF"/>
    <w:rsid w:val="7492E0F8"/>
    <w:rsid w:val="778EC013"/>
    <w:rsid w:val="77ACC920"/>
    <w:rsid w:val="7964BBF2"/>
    <w:rsid w:val="79C4A0A8"/>
    <w:rsid w:val="79C9C3FD"/>
    <w:rsid w:val="7A7C66E3"/>
    <w:rsid w:val="7AAA5FCD"/>
    <w:rsid w:val="7DC358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6C90D"/>
  <w15:chartTrackingRefBased/>
  <w15:docId w15:val="{7F8D9BDA-ECE6-4423-9EC9-5D9425FC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625"/>
    <w:pPr>
      <w:pageBreakBefore/>
      <w:suppressAutoHyphens/>
      <w:autoSpaceDN w:val="0"/>
      <w:spacing w:after="240" w:line="240" w:lineRule="auto"/>
      <w:outlineLvl w:val="0"/>
    </w:pPr>
    <w:rPr>
      <w:rFonts w:ascii="Arial" w:eastAsia="Times New Roman" w:hAnsi="Arial" w:cs="Times New Roman"/>
      <w:b/>
      <w:color w:val="104F75"/>
      <w:sz w:val="36"/>
      <w:szCs w:val="24"/>
      <w:lang w:eastAsia="en-GB"/>
    </w:rPr>
  </w:style>
  <w:style w:type="paragraph" w:styleId="Heading2">
    <w:name w:val="heading 2"/>
    <w:basedOn w:val="Normal"/>
    <w:next w:val="Normal"/>
    <w:link w:val="Heading2Char"/>
    <w:uiPriority w:val="9"/>
    <w:unhideWhenUsed/>
    <w:qFormat/>
    <w:rsid w:val="006C2625"/>
    <w:pPr>
      <w:keepNext/>
      <w:suppressAutoHyphens/>
      <w:autoSpaceDN w:val="0"/>
      <w:spacing w:before="480" w:after="240" w:line="240" w:lineRule="auto"/>
      <w:outlineLvl w:val="1"/>
    </w:pPr>
    <w:rPr>
      <w:rFonts w:ascii="Arial" w:eastAsia="Times New Roman" w:hAnsi="Arial" w:cs="Times New Roman"/>
      <w:b/>
      <w:color w:val="104F75"/>
      <w:sz w:val="32"/>
      <w:szCs w:val="32"/>
      <w:lang w:eastAsia="en-GB"/>
    </w:rPr>
  </w:style>
  <w:style w:type="paragraph" w:styleId="Heading3">
    <w:name w:val="heading 3"/>
    <w:basedOn w:val="Normal"/>
    <w:next w:val="Normal"/>
    <w:link w:val="Heading3Char"/>
    <w:uiPriority w:val="9"/>
    <w:semiHidden/>
    <w:unhideWhenUsed/>
    <w:qFormat/>
    <w:rsid w:val="006F632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C26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625"/>
  </w:style>
  <w:style w:type="paragraph" w:styleId="Footer">
    <w:name w:val="footer"/>
    <w:basedOn w:val="Normal"/>
    <w:link w:val="FooterChar"/>
    <w:uiPriority w:val="99"/>
    <w:unhideWhenUsed/>
    <w:rsid w:val="006C26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625"/>
  </w:style>
  <w:style w:type="character" w:customStyle="1" w:styleId="Heading1Char">
    <w:name w:val="Heading 1 Char"/>
    <w:basedOn w:val="DefaultParagraphFont"/>
    <w:link w:val="Heading1"/>
    <w:uiPriority w:val="9"/>
    <w:rsid w:val="006C2625"/>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uiPriority w:val="9"/>
    <w:rsid w:val="006C2625"/>
    <w:rPr>
      <w:rFonts w:ascii="Arial" w:eastAsia="Times New Roman" w:hAnsi="Arial" w:cs="Times New Roman"/>
      <w:b/>
      <w:color w:val="104F75"/>
      <w:sz w:val="32"/>
      <w:szCs w:val="32"/>
      <w:lang w:eastAsia="en-GB"/>
    </w:rPr>
  </w:style>
  <w:style w:type="paragraph" w:customStyle="1" w:styleId="TableHeader">
    <w:name w:val="TableHeader"/>
    <w:rsid w:val="006C2625"/>
    <w:pPr>
      <w:suppressAutoHyphens/>
      <w:autoSpaceDN w:val="0"/>
      <w:spacing w:before="60" w:after="60" w:line="240" w:lineRule="auto"/>
      <w:ind w:left="57" w:right="57"/>
      <w:jc w:val="center"/>
    </w:pPr>
    <w:rPr>
      <w:rFonts w:ascii="Arial" w:eastAsia="Times New Roman" w:hAnsi="Arial" w:cs="Times New Roman"/>
      <w:b/>
      <w:color w:val="0D0D0D"/>
      <w:sz w:val="24"/>
      <w:szCs w:val="24"/>
      <w:lang w:eastAsia="en-GB"/>
    </w:rPr>
  </w:style>
  <w:style w:type="paragraph" w:customStyle="1" w:styleId="TableRow">
    <w:name w:val="TableRow"/>
    <w:rsid w:val="006C2625"/>
    <w:pPr>
      <w:suppressAutoHyphens/>
      <w:autoSpaceDN w:val="0"/>
      <w:spacing w:before="60" w:after="60" w:line="240" w:lineRule="auto"/>
      <w:ind w:left="57" w:right="57"/>
    </w:pPr>
    <w:rPr>
      <w:rFonts w:ascii="Arial" w:eastAsia="Times New Roman" w:hAnsi="Arial" w:cs="Times New Roman"/>
      <w:color w:val="0D0D0D"/>
      <w:sz w:val="24"/>
      <w:szCs w:val="24"/>
      <w:lang w:eastAsia="en-GB"/>
    </w:rPr>
  </w:style>
  <w:style w:type="character" w:styleId="CommentReference">
    <w:name w:val="annotation reference"/>
    <w:basedOn w:val="DefaultParagraphFont"/>
    <w:uiPriority w:val="99"/>
    <w:semiHidden/>
    <w:unhideWhenUsed/>
    <w:rsid w:val="006C2625"/>
    <w:rPr>
      <w:sz w:val="16"/>
      <w:szCs w:val="16"/>
    </w:rPr>
  </w:style>
  <w:style w:type="paragraph" w:styleId="CommentText">
    <w:name w:val="annotation text"/>
    <w:basedOn w:val="Normal"/>
    <w:link w:val="CommentTextChar"/>
    <w:uiPriority w:val="99"/>
    <w:unhideWhenUsed/>
    <w:rsid w:val="006C2625"/>
    <w:pPr>
      <w:spacing w:line="240" w:lineRule="auto"/>
    </w:pPr>
    <w:rPr>
      <w:sz w:val="20"/>
      <w:szCs w:val="20"/>
    </w:rPr>
  </w:style>
  <w:style w:type="character" w:customStyle="1" w:styleId="CommentTextChar">
    <w:name w:val="Comment Text Char"/>
    <w:basedOn w:val="DefaultParagraphFont"/>
    <w:link w:val="CommentText"/>
    <w:uiPriority w:val="99"/>
    <w:rsid w:val="006C2625"/>
    <w:rPr>
      <w:sz w:val="20"/>
      <w:szCs w:val="20"/>
    </w:rPr>
  </w:style>
  <w:style w:type="paragraph" w:styleId="CommentSubject">
    <w:name w:val="annotation subject"/>
    <w:basedOn w:val="CommentText"/>
    <w:next w:val="CommentText"/>
    <w:link w:val="CommentSubjectChar"/>
    <w:uiPriority w:val="99"/>
    <w:semiHidden/>
    <w:unhideWhenUsed/>
    <w:rsid w:val="006C2625"/>
    <w:rPr>
      <w:b/>
      <w:bCs/>
    </w:rPr>
  </w:style>
  <w:style w:type="character" w:customStyle="1" w:styleId="CommentSubjectChar">
    <w:name w:val="Comment Subject Char"/>
    <w:basedOn w:val="CommentTextChar"/>
    <w:link w:val="CommentSubject"/>
    <w:uiPriority w:val="99"/>
    <w:semiHidden/>
    <w:rsid w:val="006C2625"/>
    <w:rPr>
      <w:b/>
      <w:bCs/>
      <w:sz w:val="20"/>
      <w:szCs w:val="20"/>
    </w:rPr>
  </w:style>
  <w:style w:type="character" w:styleId="Hyperlink">
    <w:name w:val="Hyperlink"/>
    <w:qFormat/>
    <w:rsid w:val="00941E50"/>
    <w:rPr>
      <w:rFonts w:ascii="Arial" w:hAnsi="Arial"/>
      <w:color w:val="0000FF"/>
      <w:sz w:val="24"/>
      <w:u w:val="single"/>
    </w:rPr>
  </w:style>
  <w:style w:type="character" w:styleId="UnresolvedMention">
    <w:name w:val="Unresolved Mention"/>
    <w:basedOn w:val="DefaultParagraphFont"/>
    <w:uiPriority w:val="99"/>
    <w:semiHidden/>
    <w:unhideWhenUsed/>
    <w:rsid w:val="00BB530F"/>
    <w:rPr>
      <w:color w:val="605E5C"/>
      <w:shd w:val="clear" w:color="auto" w:fill="E1DFDD"/>
    </w:rPr>
  </w:style>
  <w:style w:type="paragraph" w:customStyle="1" w:styleId="TableRowCentered">
    <w:name w:val="TableRowCentered"/>
    <w:basedOn w:val="TableRow"/>
    <w:rsid w:val="00BB530F"/>
    <w:pPr>
      <w:jc w:val="center"/>
    </w:pPr>
    <w:rPr>
      <w:szCs w:val="20"/>
    </w:rPr>
  </w:style>
  <w:style w:type="character" w:customStyle="1" w:styleId="Heading3Char">
    <w:name w:val="Heading 3 Char"/>
    <w:basedOn w:val="DefaultParagraphFont"/>
    <w:link w:val="Heading3"/>
    <w:uiPriority w:val="9"/>
    <w:semiHidden/>
    <w:rsid w:val="006F6325"/>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6F6325"/>
    <w:pPr>
      <w:autoSpaceDN w:val="0"/>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F6325"/>
    <w:rPr>
      <w:rFonts w:cs="Times New Roman"/>
    </w:rPr>
  </w:style>
  <w:style w:type="character" w:styleId="FollowedHyperlink">
    <w:name w:val="FollowedHyperlink"/>
    <w:basedOn w:val="DefaultParagraphFont"/>
    <w:uiPriority w:val="99"/>
    <w:semiHidden/>
    <w:unhideWhenUsed/>
    <w:rsid w:val="006E03BC"/>
    <w:rPr>
      <w:color w:val="954F72" w:themeColor="followedHyperlink"/>
      <w:u w:val="single"/>
    </w:rPr>
  </w:style>
  <w:style w:type="character" w:customStyle="1" w:styleId="CopyrightBoxChar">
    <w:name w:val="CopyrightBox Char"/>
    <w:rsid w:val="00663A50"/>
    <w:rPr>
      <w:color w:val="0D0D0D"/>
      <w:sz w:val="24"/>
      <w:szCs w:val="24"/>
    </w:rPr>
  </w:style>
  <w:style w:type="paragraph" w:styleId="ListParagraph">
    <w:name w:val="List Paragraph"/>
    <w:basedOn w:val="Normal"/>
    <w:uiPriority w:val="34"/>
    <w:qFormat/>
    <w:rsid w:val="004F3753"/>
    <w:pPr>
      <w:numPr>
        <w:numId w:val="2"/>
      </w:numPr>
      <w:suppressAutoHyphens/>
      <w:autoSpaceDN w:val="0"/>
      <w:spacing w:after="240" w:line="288" w:lineRule="auto"/>
      <w:contextualSpacing/>
    </w:pPr>
    <w:rPr>
      <w:rFonts w:ascii="Arial" w:eastAsia="Times New Roman" w:hAnsi="Arial" w:cs="Times New Roman"/>
      <w:color w:val="0D0D0D"/>
      <w:sz w:val="24"/>
      <w:szCs w:val="24"/>
      <w:lang w:eastAsia="en-GB"/>
    </w:rPr>
  </w:style>
  <w:style w:type="numbering" w:customStyle="1" w:styleId="LFO25">
    <w:name w:val="LFO25"/>
    <w:basedOn w:val="NoList"/>
    <w:rsid w:val="004F3753"/>
    <w:pPr>
      <w:numPr>
        <w:numId w:val="2"/>
      </w:numPr>
    </w:pPr>
  </w:style>
  <w:style w:type="character" w:customStyle="1" w:styleId="TitleTextChar">
    <w:name w:val="TitleText Char"/>
    <w:rsid w:val="00CF6754"/>
    <w:rPr>
      <w:rFonts w:cs="Arial"/>
      <w:b/>
      <w:color w:val="104F75"/>
      <w:sz w:val="92"/>
      <w:szCs w:val="92"/>
    </w:rPr>
  </w:style>
  <w:style w:type="paragraph" w:styleId="NormalWeb">
    <w:name w:val="Normal (Web)"/>
    <w:basedOn w:val="Normal"/>
    <w:link w:val="NormalWebChar"/>
    <w:uiPriority w:val="99"/>
    <w:unhideWhenUsed/>
    <w:rsid w:val="00D702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WebChar">
    <w:name w:val="Normal (Web) Char"/>
    <w:basedOn w:val="DefaultParagraphFont"/>
    <w:link w:val="NormalWeb"/>
    <w:uiPriority w:val="99"/>
    <w:rsid w:val="00D70273"/>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D70273"/>
  </w:style>
  <w:style w:type="character" w:customStyle="1" w:styleId="rpv-coretext-layer-text">
    <w:name w:val="rpv-core__text-layer-text"/>
    <w:basedOn w:val="DefaultParagraphFont"/>
    <w:rsid w:val="006C3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ducation-evidence/guidance-reports/maths-ks-2-3" TargetMode="External"/><Relationship Id="rId18" Type="http://schemas.openxmlformats.org/officeDocument/2006/relationships/hyperlink" Target="https://educationendowmentfoundation.org.uk/evidence-summaries/teaching-learning-toolkit/small-group-tuition/" TargetMode="External"/><Relationship Id="rId26" Type="http://schemas.openxmlformats.org/officeDocument/2006/relationships/hyperlink" Target="https://insight.cumbria.ac.uk/id/eprint/5241/1/Learning%20Away%20Comparative%20Research%20Study%20Final%20CL.pdf" TargetMode="External"/><Relationship Id="rId3" Type="http://schemas.openxmlformats.org/officeDocument/2006/relationships/customXml" Target="../customXml/item3.xml"/><Relationship Id="rId21" Type="http://schemas.openxmlformats.org/officeDocument/2006/relationships/hyperlink" Target="https://educationendowmentfoundation.org.uk/educationevidence/teaching-learning-toolkit/oral-languageinterventions" TargetMode="Externa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897806/Maths_guidance_KS_1_and_2.pdf" TargetMode="External"/><Relationship Id="rId17" Type="http://schemas.openxmlformats.org/officeDocument/2006/relationships/hyperlink" Target="https://d2tic4wvo1iusb.cloudfront.net/production/documents/news/Diagnostic_Assessment_Tool.pdf?v=1697619973" TargetMode="External"/><Relationship Id="rId25" Type="http://schemas.openxmlformats.org/officeDocument/2006/relationships/hyperlink" Target="https://educationendowmentfoundation.org.uk/education-evidence/teaching-learning-toolkit/physical-activity" TargetMode="External"/><Relationship Id="rId2" Type="http://schemas.openxmlformats.org/officeDocument/2006/relationships/customXml" Target="../customXml/item2.xml"/><Relationship Id="rId16" Type="http://schemas.openxmlformats.org/officeDocument/2006/relationships/hyperlink" Target="https://educationendowmentfoundation.org.uk/evidence-summaries/teaching-learning-toolkit/phonics/" TargetMode="External"/><Relationship Id="rId20" Type="http://schemas.openxmlformats.org/officeDocument/2006/relationships/hyperlink" Target="https://voice21.org/wp-content/uploads/2023/01/Voice21-Impact-Report-2023-v21-web-1.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ducation-evidence/leadership-and-planning/supporting-attendance/communicate-effectively-with-families" TargetMode="External"/><Relationship Id="rId24" Type="http://schemas.openxmlformats.org/officeDocument/2006/relationships/hyperlink" Target="https://educationendowmentfoundation.org.uk/education-evidence/teaching-learning-toolkit/parental-engagement" TargetMode="External"/><Relationship Id="rId5" Type="http://schemas.openxmlformats.org/officeDocument/2006/relationships/styles" Target="styles.xml"/><Relationship Id="rId15" Type="http://schemas.openxmlformats.org/officeDocument/2006/relationships/hyperlink" Target="https://www.gov.uk/government/publications/choosing-a-phonics-teaching-programme" TargetMode="External"/><Relationship Id="rId23" Type="http://schemas.openxmlformats.org/officeDocument/2006/relationships/hyperlink" Target="https://www.thriveapproach.com/about-thrive/impact-of-thrive/" TargetMode="External"/><Relationship Id="rId28"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hyperlink" Target="https://educationendowmentfoundation.org.uk/tools/assessing-and-monitoring-pupil-progress/testing/standardised-test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projects-and-evaluation/projects/voice-21" TargetMode="External"/><Relationship Id="rId22" Type="http://schemas.openxmlformats.org/officeDocument/2006/relationships/hyperlink" Target="https://educationendowmentfoundation.org.uk/education-evidence/teaching-learning-toolkit/behaviour-interventions" TargetMode="External"/><Relationship Id="rId27" Type="http://schemas.openxmlformats.org/officeDocument/2006/relationships/hyperlink" Target="https://www.gov.uk/government/publications/working-together-to-improve-school-attendance"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88240a-e0e6-4f47-a290-b9572510c7c8">
      <Terms xmlns="http://schemas.microsoft.com/office/infopath/2007/PartnerControls"/>
    </lcf76f155ced4ddcb4097134ff3c332f>
    <TaxCatchAll xmlns="61114373-4335-45cf-a443-73b8cf6198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A03B2ACF8F15408AA38B3A0C9F06C4" ma:contentTypeVersion="17" ma:contentTypeDescription="Create a new document." ma:contentTypeScope="" ma:versionID="713eeeee6b63ed7c9d827ae69e312e14">
  <xsd:schema xmlns:xsd="http://www.w3.org/2001/XMLSchema" xmlns:xs="http://www.w3.org/2001/XMLSchema" xmlns:p="http://schemas.microsoft.com/office/2006/metadata/properties" xmlns:ns2="8a88240a-e0e6-4f47-a290-b9572510c7c8" xmlns:ns3="61114373-4335-45cf-a443-73b8cf6198b5" targetNamespace="http://schemas.microsoft.com/office/2006/metadata/properties" ma:root="true" ma:fieldsID="9edd04fcbe1341a8f6fe0ade16aeae47" ns2:_="" ns3:_="">
    <xsd:import namespace="8a88240a-e0e6-4f47-a290-b9572510c7c8"/>
    <xsd:import namespace="61114373-4335-45cf-a443-73b8cf6198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88240a-e0e6-4f47-a290-b9572510c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95dce4-b941-4189-86a2-c12f876b648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114373-4335-45cf-a443-73b8cf6198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8784c4a-229a-4af9-ba6e-15baa10cb839}" ma:internalName="TaxCatchAll" ma:showField="CatchAllData" ma:web="61114373-4335-45cf-a443-73b8cf6198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13BD8F-9863-4F61-99D5-A02988E98F6E}">
  <ds:schemaRefs>
    <ds:schemaRef ds:uri="http://schemas.microsoft.com/office/2006/metadata/properties"/>
    <ds:schemaRef ds:uri="http://schemas.microsoft.com/office/infopath/2007/PartnerControls"/>
    <ds:schemaRef ds:uri="f320e123-dd34-47eb-86a5-bf84849c57a6"/>
  </ds:schemaRefs>
</ds:datastoreItem>
</file>

<file path=customXml/itemProps2.xml><?xml version="1.0" encoding="utf-8"?>
<ds:datastoreItem xmlns:ds="http://schemas.openxmlformats.org/officeDocument/2006/customXml" ds:itemID="{E0AC13E6-AC75-459C-AC01-8B8BAFDC2FD3}"/>
</file>

<file path=customXml/itemProps3.xml><?xml version="1.0" encoding="utf-8"?>
<ds:datastoreItem xmlns:ds="http://schemas.openxmlformats.org/officeDocument/2006/customXml" ds:itemID="{AE124A68-1611-4B92-9241-0F3ADEEE88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3901</Words>
  <Characters>22237</Characters>
  <Application>Microsoft Office Word</Application>
  <DocSecurity>0</DocSecurity>
  <Lines>185</Lines>
  <Paragraphs>52</Paragraphs>
  <ScaleCrop>false</ScaleCrop>
  <Company/>
  <LinksUpToDate>false</LinksUpToDate>
  <CharactersWithSpaces>26086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Allen</dc:creator>
  <cp:keywords/>
  <dc:description/>
  <cp:lastModifiedBy>Louise Hurley</cp:lastModifiedBy>
  <cp:revision>2</cp:revision>
  <cp:lastPrinted>2023-11-22T17:39:00Z</cp:lastPrinted>
  <dcterms:created xsi:type="dcterms:W3CDTF">2025-12-09T12:29:00Z</dcterms:created>
  <dcterms:modified xsi:type="dcterms:W3CDTF">2025-12-09T12:29:00Z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647682-67e2-4375-810b-39aba46ca2b3_Enabled">
    <vt:lpwstr>true</vt:lpwstr>
  </property>
  <property fmtid="{D5CDD505-2E9C-101B-9397-08002B2CF9AE}" pid="3" name="MSIP_Label_c8647682-67e2-4375-810b-39aba46ca2b3_SetDate">
    <vt:lpwstr>2023-11-08T13:18:44Z</vt:lpwstr>
  </property>
  <property fmtid="{D5CDD505-2E9C-101B-9397-08002B2CF9AE}" pid="4" name="MSIP_Label_c8647682-67e2-4375-810b-39aba46ca2b3_Method">
    <vt:lpwstr>Privileged</vt:lpwstr>
  </property>
  <property fmtid="{D5CDD505-2E9C-101B-9397-08002B2CF9AE}" pid="5" name="MSIP_Label_c8647682-67e2-4375-810b-39aba46ca2b3_Name">
    <vt:lpwstr>Public</vt:lpwstr>
  </property>
  <property fmtid="{D5CDD505-2E9C-101B-9397-08002B2CF9AE}" pid="6" name="MSIP_Label_c8647682-67e2-4375-810b-39aba46ca2b3_SiteId">
    <vt:lpwstr>db126814-9e7e-401a-8a62-8aa0f52e6efe</vt:lpwstr>
  </property>
  <property fmtid="{D5CDD505-2E9C-101B-9397-08002B2CF9AE}" pid="7" name="MSIP_Label_c8647682-67e2-4375-810b-39aba46ca2b3_ActionId">
    <vt:lpwstr>63c585c6-f647-4032-b808-2edda48eeff9</vt:lpwstr>
  </property>
  <property fmtid="{D5CDD505-2E9C-101B-9397-08002B2CF9AE}" pid="8" name="MSIP_Label_c8647682-67e2-4375-810b-39aba46ca2b3_ContentBits">
    <vt:lpwstr>0</vt:lpwstr>
  </property>
  <property fmtid="{D5CDD505-2E9C-101B-9397-08002B2CF9AE}" pid="9" name="ContentTypeId">
    <vt:lpwstr>0x010100FAA03B2ACF8F15408AA38B3A0C9F06C4</vt:lpwstr>
  </property>
</Properties>
</file>