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2A644" w14:textId="77777777" w:rsidR="00CA3E19" w:rsidRPr="00627F64" w:rsidRDefault="00CA3E19" w:rsidP="00807FF0">
      <w:pPr>
        <w:jc w:val="both"/>
        <w:rPr>
          <w:rFonts w:cstheme="minorHAnsi"/>
          <w:b/>
          <w:bCs/>
        </w:rPr>
      </w:pPr>
    </w:p>
    <w:p w14:paraId="69816055" w14:textId="77777777" w:rsidR="00CA3E19" w:rsidRPr="00627F64" w:rsidRDefault="00CA3E19" w:rsidP="00807FF0">
      <w:pPr>
        <w:jc w:val="both"/>
        <w:rPr>
          <w:rFonts w:cstheme="minorHAnsi"/>
          <w:b/>
          <w:bCs/>
        </w:rPr>
      </w:pPr>
    </w:p>
    <w:p w14:paraId="235990B8" w14:textId="77777777" w:rsidR="00CA3E19" w:rsidRPr="00627F64" w:rsidRDefault="00CA3E19" w:rsidP="00807FF0">
      <w:pPr>
        <w:jc w:val="both"/>
        <w:rPr>
          <w:rFonts w:cstheme="minorHAnsi"/>
          <w:b/>
          <w:bCs/>
        </w:rPr>
      </w:pPr>
    </w:p>
    <w:p w14:paraId="3E11B5A4" w14:textId="77777777" w:rsidR="00CA3E19" w:rsidRPr="00627F64" w:rsidRDefault="00CA3E19" w:rsidP="00807FF0">
      <w:pPr>
        <w:jc w:val="both"/>
        <w:rPr>
          <w:rFonts w:cstheme="minorHAnsi"/>
        </w:rPr>
      </w:pPr>
    </w:p>
    <w:sdt>
      <w:sdtPr>
        <w:rPr>
          <w:rFonts w:eastAsiaTheme="majorEastAsia"/>
          <w:caps/>
        </w:rPr>
        <w:id w:val="954297254"/>
        <w:docPartObj>
          <w:docPartGallery w:val="Cover Pages"/>
          <w:docPartUnique/>
        </w:docPartObj>
      </w:sdtPr>
      <w:sdtEndPr>
        <w:rPr>
          <w:rFonts w:eastAsiaTheme="minorEastAsia"/>
          <w:caps w:val="0"/>
        </w:rPr>
      </w:sdtEndPr>
      <w:sdtContent>
        <w:p w14:paraId="48722367" w14:textId="77777777" w:rsidR="00CA3E19" w:rsidRPr="00627F64" w:rsidRDefault="00CA3E19" w:rsidP="00807FF0">
          <w:pPr>
            <w:spacing w:after="0" w:line="240" w:lineRule="auto"/>
            <w:jc w:val="both"/>
            <w:rPr>
              <w:rFonts w:eastAsiaTheme="majorEastAsia" w:cstheme="minorHAnsi"/>
              <w:caps/>
            </w:rPr>
          </w:pPr>
        </w:p>
        <w:p w14:paraId="5DC5038D" w14:textId="77777777" w:rsidR="00CA3E19" w:rsidRPr="00627F64" w:rsidRDefault="00CA3E19" w:rsidP="00444812">
          <w:pPr>
            <w:jc w:val="center"/>
            <w:rPr>
              <w:rFonts w:cstheme="minorHAnsi"/>
              <w:b/>
            </w:rPr>
          </w:pPr>
          <w:r w:rsidRPr="00627F64">
            <w:rPr>
              <w:rFonts w:cstheme="minorHAnsi"/>
              <w:b/>
              <w:noProof/>
            </w:rPr>
            <w:drawing>
              <wp:inline distT="0" distB="0" distL="0" distR="0" wp14:anchorId="5ED6A08F" wp14:editId="6ADA6670">
                <wp:extent cx="2730878" cy="2735326"/>
                <wp:effectExtent l="0" t="0" r="0" b="8255"/>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with transparent background.jpg"/>
                        <pic:cNvPicPr/>
                      </pic:nvPicPr>
                      <pic:blipFill>
                        <a:blip r:embed="rId11">
                          <a:extLst>
                            <a:ext uri="{28A0092B-C50C-407E-A947-70E740481C1C}">
                              <a14:useLocalDpi xmlns:a14="http://schemas.microsoft.com/office/drawing/2010/main" val="0"/>
                            </a:ext>
                          </a:extLst>
                        </a:blip>
                        <a:stretch>
                          <a:fillRect/>
                        </a:stretch>
                      </pic:blipFill>
                      <pic:spPr>
                        <a:xfrm>
                          <a:off x="0" y="0"/>
                          <a:ext cx="2743735" cy="2748204"/>
                        </a:xfrm>
                        <a:prstGeom prst="rect">
                          <a:avLst/>
                        </a:prstGeom>
                      </pic:spPr>
                    </pic:pic>
                  </a:graphicData>
                </a:graphic>
              </wp:inline>
            </w:drawing>
          </w:r>
        </w:p>
        <w:p w14:paraId="6A262FF5" w14:textId="77777777" w:rsidR="00CA3E19" w:rsidRPr="00627F64" w:rsidRDefault="00CA3E19" w:rsidP="00444812">
          <w:pPr>
            <w:jc w:val="center"/>
            <w:rPr>
              <w:rFonts w:cstheme="minorHAnsi"/>
              <w:b/>
              <w:u w:val="single"/>
            </w:rPr>
          </w:pPr>
        </w:p>
        <w:tbl>
          <w:tblPr>
            <w:tblpPr w:leftFromText="180" w:rightFromText="180" w:vertAnchor="text" w:horzAnchor="margin" w:tblpXSpec="center" w:tblpY="259"/>
            <w:tblW w:w="4459" w:type="pct"/>
            <w:tblLook w:val="04A0" w:firstRow="1" w:lastRow="0" w:firstColumn="1" w:lastColumn="0" w:noHBand="0" w:noVBand="1"/>
          </w:tblPr>
          <w:tblGrid>
            <w:gridCol w:w="9337"/>
          </w:tblGrid>
          <w:tr w:rsidR="00CA3E19" w:rsidRPr="00627F64" w14:paraId="6E2916D0" w14:textId="77777777" w:rsidTr="0042044C">
            <w:trPr>
              <w:trHeight w:val="720"/>
            </w:trPr>
            <w:tc>
              <w:tcPr>
                <w:tcW w:w="5000" w:type="pct"/>
                <w:tcBorders>
                  <w:top w:val="single" w:sz="4" w:space="0" w:color="auto"/>
                </w:tcBorders>
                <w:shd w:val="clear" w:color="auto" w:fill="139EE3"/>
                <w:vAlign w:val="center"/>
              </w:tcPr>
              <w:p w14:paraId="560AADE2" w14:textId="77777777" w:rsidR="00CA3E19" w:rsidRPr="00627F64" w:rsidRDefault="00CA3E19" w:rsidP="00444812">
                <w:pPr>
                  <w:spacing w:after="0" w:line="240" w:lineRule="auto"/>
                  <w:jc w:val="center"/>
                  <w:rPr>
                    <w:rFonts w:eastAsia="Times New Roman" w:cstheme="minorHAnsi"/>
                    <w:b/>
                    <w:sz w:val="32"/>
                    <w:szCs w:val="60"/>
                    <w:u w:val="single"/>
                    <w:lang w:val="en-US" w:eastAsia="ja-JP"/>
                  </w:rPr>
                </w:pPr>
              </w:p>
              <w:p w14:paraId="72BD95CF" w14:textId="3A9E2F58" w:rsidR="00CA3E19" w:rsidRPr="00627F64" w:rsidRDefault="00001C5C" w:rsidP="00444812">
                <w:pPr>
                  <w:spacing w:after="0" w:line="240" w:lineRule="auto"/>
                  <w:jc w:val="center"/>
                  <w:rPr>
                    <w:rFonts w:eastAsia="Times New Roman" w:cstheme="minorHAnsi"/>
                    <w:b/>
                    <w:sz w:val="52"/>
                    <w:szCs w:val="52"/>
                    <w:u w:val="single"/>
                    <w:lang w:val="en-US" w:eastAsia="ja-JP"/>
                  </w:rPr>
                </w:pPr>
                <w:r>
                  <w:rPr>
                    <w:rFonts w:eastAsia="Times New Roman" w:cstheme="minorHAnsi"/>
                    <w:b/>
                    <w:sz w:val="52"/>
                    <w:szCs w:val="52"/>
                    <w:lang w:val="en-US" w:eastAsia="ja-JP"/>
                  </w:rPr>
                  <w:t xml:space="preserve">Allergen </w:t>
                </w:r>
                <w:r w:rsidR="001F585E">
                  <w:rPr>
                    <w:rFonts w:eastAsia="Times New Roman" w:cstheme="minorHAnsi"/>
                    <w:b/>
                    <w:sz w:val="52"/>
                    <w:szCs w:val="52"/>
                    <w:lang w:val="en-US" w:eastAsia="ja-JP"/>
                  </w:rPr>
                  <w:t>Policy</w:t>
                </w:r>
              </w:p>
            </w:tc>
          </w:tr>
          <w:tr w:rsidR="00CA3E19" w:rsidRPr="00627F64" w14:paraId="4623956F" w14:textId="77777777" w:rsidTr="0042044C">
            <w:trPr>
              <w:trHeight w:val="44"/>
            </w:trPr>
            <w:tc>
              <w:tcPr>
                <w:tcW w:w="5000" w:type="pct"/>
                <w:tcBorders>
                  <w:bottom w:val="single" w:sz="4" w:space="0" w:color="auto"/>
                </w:tcBorders>
                <w:shd w:val="clear" w:color="auto" w:fill="139EE3"/>
                <w:vAlign w:val="center"/>
              </w:tcPr>
              <w:p w14:paraId="395D2A11" w14:textId="77777777" w:rsidR="00CA3E19" w:rsidRPr="00627F64" w:rsidRDefault="00CA3E19" w:rsidP="00807FF0">
                <w:pPr>
                  <w:spacing w:after="0" w:line="240" w:lineRule="auto"/>
                  <w:jc w:val="both"/>
                  <w:rPr>
                    <w:rFonts w:eastAsia="Times New Roman" w:cstheme="minorHAnsi"/>
                    <w:sz w:val="24"/>
                    <w:szCs w:val="24"/>
                    <w:lang w:val="en-US" w:eastAsia="ja-JP"/>
                  </w:rPr>
                </w:pPr>
              </w:p>
            </w:tc>
          </w:tr>
        </w:tbl>
        <w:p w14:paraId="5E289332" w14:textId="77777777" w:rsidR="00CA3E19" w:rsidRPr="00627F64" w:rsidRDefault="00CA3E19" w:rsidP="00807FF0">
          <w:pPr>
            <w:ind w:left="1440"/>
            <w:jc w:val="both"/>
            <w:rPr>
              <w:rFonts w:cstheme="minorHAnsi"/>
              <w:b/>
            </w:rPr>
          </w:pPr>
        </w:p>
        <w:p w14:paraId="55A3D721" w14:textId="77777777" w:rsidR="00CA3E19" w:rsidRPr="00627F64" w:rsidRDefault="00CA3E19" w:rsidP="00807FF0">
          <w:pPr>
            <w:ind w:left="1440"/>
            <w:jc w:val="both"/>
            <w:rPr>
              <w:rFonts w:cstheme="minorHAnsi"/>
              <w:b/>
              <w:u w:val="single"/>
            </w:rPr>
          </w:pPr>
          <w:r w:rsidRPr="00627F64">
            <w:rPr>
              <w:rFonts w:cstheme="minorHAnsi"/>
              <w:b/>
            </w:rPr>
            <w:t xml:space="preserve">      </w:t>
          </w:r>
        </w:p>
        <w:p w14:paraId="0980F165" w14:textId="743407E4" w:rsidR="00CA3E19" w:rsidRPr="00627F64" w:rsidRDefault="008A7BAE" w:rsidP="00807FF0">
          <w:pPr>
            <w:ind w:left="720" w:firstLine="720"/>
            <w:jc w:val="both"/>
            <w:rPr>
              <w:rFonts w:cstheme="minorHAnsi"/>
              <w:b/>
              <w:u w:val="single"/>
            </w:rPr>
          </w:pPr>
        </w:p>
      </w:sdtContent>
    </w:sdt>
    <w:p w14:paraId="0B1FB80F" w14:textId="73EAD2DF" w:rsidR="0028417D" w:rsidRPr="008E038E" w:rsidRDefault="0028417D" w:rsidP="00807FF0">
      <w:pPr>
        <w:spacing w:after="0"/>
        <w:ind w:left="720" w:firstLine="720"/>
        <w:jc w:val="both"/>
        <w:rPr>
          <w:rFonts w:ascii="Calibri" w:hAnsi="Calibri" w:cs="Calibri"/>
          <w:b/>
        </w:rPr>
      </w:pPr>
      <w:r w:rsidRPr="008E038E">
        <w:rPr>
          <w:rFonts w:ascii="Calibri" w:hAnsi="Calibri" w:cs="Calibri"/>
          <w:b/>
        </w:rPr>
        <w:t>Responsible for policy</w:t>
      </w:r>
      <w:r w:rsidR="008E038E" w:rsidRPr="008E038E">
        <w:rPr>
          <w:rFonts w:ascii="Calibri" w:hAnsi="Calibri" w:cs="Calibri"/>
          <w:b/>
        </w:rPr>
        <w:t>:</w:t>
      </w:r>
      <w:r w:rsidRPr="008E038E">
        <w:rPr>
          <w:rFonts w:ascii="Calibri" w:hAnsi="Calibri" w:cs="Calibri"/>
          <w:b/>
        </w:rPr>
        <w:tab/>
      </w:r>
      <w:r w:rsidRPr="008E038E">
        <w:rPr>
          <w:rFonts w:ascii="Calibri" w:hAnsi="Calibri" w:cs="Calibri"/>
          <w:b/>
        </w:rPr>
        <w:tab/>
      </w:r>
      <w:r w:rsidRPr="008E038E">
        <w:rPr>
          <w:rFonts w:ascii="Calibri" w:hAnsi="Calibri" w:cs="Calibri"/>
          <w:b/>
        </w:rPr>
        <w:tab/>
      </w:r>
      <w:r w:rsidRPr="008E038E">
        <w:rPr>
          <w:rFonts w:ascii="Calibri" w:hAnsi="Calibri" w:cs="Calibri"/>
          <w:b/>
        </w:rPr>
        <w:tab/>
        <w:t xml:space="preserve">    </w:t>
      </w:r>
      <w:r w:rsidRPr="008E038E">
        <w:rPr>
          <w:rFonts w:ascii="Calibri" w:hAnsi="Calibri" w:cs="Calibri"/>
          <w:b/>
        </w:rPr>
        <w:tab/>
      </w:r>
      <w:r w:rsidRPr="008E038E">
        <w:rPr>
          <w:rFonts w:ascii="Calibri" w:hAnsi="Calibri" w:cs="Calibri"/>
          <w:b/>
        </w:rPr>
        <w:tab/>
      </w:r>
      <w:r w:rsidR="006B1ACC">
        <w:rPr>
          <w:rFonts w:ascii="Calibri" w:hAnsi="Calibri" w:cs="Calibri"/>
          <w:b/>
        </w:rPr>
        <w:t>Catering</w:t>
      </w:r>
    </w:p>
    <w:p w14:paraId="282BCE3F" w14:textId="4137A196" w:rsidR="008E038E" w:rsidRPr="008E038E" w:rsidRDefault="497B23E8" w:rsidP="00807FF0">
      <w:pPr>
        <w:spacing w:after="0"/>
        <w:ind w:left="720" w:firstLine="720"/>
        <w:jc w:val="both"/>
      </w:pPr>
      <w:r w:rsidRPr="564FCB83">
        <w:rPr>
          <w:rFonts w:ascii="Calibri" w:hAnsi="Calibri" w:cs="Calibri"/>
          <w:b/>
          <w:bCs/>
        </w:rPr>
        <w:t>Policy Status:</w:t>
      </w:r>
      <w:r w:rsidR="008E038E">
        <w:tab/>
      </w:r>
      <w:r w:rsidR="008E038E">
        <w:tab/>
      </w:r>
      <w:r w:rsidR="008E038E">
        <w:tab/>
      </w:r>
      <w:r w:rsidR="008E038E">
        <w:tab/>
      </w:r>
      <w:r w:rsidR="008E038E">
        <w:tab/>
      </w:r>
      <w:r w:rsidR="008E038E">
        <w:tab/>
      </w:r>
      <w:r w:rsidR="008E038E">
        <w:tab/>
      </w:r>
      <w:r w:rsidR="62DAC0CE" w:rsidRPr="564FCB83">
        <w:rPr>
          <w:rFonts w:ascii="Calibri" w:hAnsi="Calibri" w:cs="Calibri"/>
          <w:b/>
          <w:bCs/>
          <w:color w:val="FF0000"/>
        </w:rPr>
        <w:t>Statuatory</w:t>
      </w:r>
    </w:p>
    <w:p w14:paraId="255173A7" w14:textId="32C5D064" w:rsidR="62DAC0CE" w:rsidRDefault="62DAC0CE" w:rsidP="564FCB83">
      <w:pPr>
        <w:spacing w:after="0"/>
        <w:ind w:left="720" w:firstLine="720"/>
        <w:jc w:val="both"/>
      </w:pPr>
      <w:r w:rsidRPr="564FCB83">
        <w:rPr>
          <w:rFonts w:ascii="Calibri" w:hAnsi="Calibri" w:cs="Calibri"/>
          <w:b/>
          <w:bCs/>
          <w:color w:val="FF0000"/>
        </w:rPr>
        <w:t xml:space="preserve">Review </w:t>
      </w:r>
      <w:r>
        <w:tab/>
      </w:r>
      <w:r>
        <w:tab/>
      </w:r>
      <w:r>
        <w:tab/>
      </w:r>
      <w:r>
        <w:tab/>
      </w:r>
      <w:r>
        <w:tab/>
      </w:r>
      <w:r>
        <w:tab/>
      </w:r>
      <w:r>
        <w:tab/>
      </w:r>
      <w:r>
        <w:tab/>
      </w:r>
      <w:r w:rsidRPr="564FCB83">
        <w:rPr>
          <w:rFonts w:ascii="Calibri" w:hAnsi="Calibri" w:cs="Calibri"/>
          <w:b/>
          <w:bCs/>
          <w:color w:val="FF0000"/>
        </w:rPr>
        <w:t>Annual</w:t>
      </w:r>
    </w:p>
    <w:p w14:paraId="36047A99" w14:textId="77777777" w:rsidR="0028417D" w:rsidRPr="0028417D" w:rsidRDefault="0028417D" w:rsidP="00807FF0">
      <w:pPr>
        <w:ind w:left="1440"/>
        <w:jc w:val="both"/>
        <w:rPr>
          <w:rFonts w:ascii="Calibri" w:hAnsi="Calibri" w:cs="Calibri"/>
          <w:b/>
        </w:rPr>
      </w:pPr>
      <w:r w:rsidRPr="008E038E">
        <w:rPr>
          <w:rFonts w:ascii="Times New Roman" w:hAnsi="Times New Roman" w:cs="Times New Roman"/>
          <w:noProof/>
        </w:rPr>
        <w:drawing>
          <wp:anchor distT="0" distB="0" distL="114300" distR="114300" simplePos="0" relativeHeight="251659264" behindDoc="1" locked="0" layoutInCell="1" allowOverlap="1" wp14:anchorId="64E0179F" wp14:editId="03F71904">
            <wp:simplePos x="0" y="0"/>
            <wp:positionH relativeFrom="column">
              <wp:posOffset>4556760</wp:posOffset>
            </wp:positionH>
            <wp:positionV relativeFrom="paragraph">
              <wp:posOffset>3810</wp:posOffset>
            </wp:positionV>
            <wp:extent cx="769620" cy="250825"/>
            <wp:effectExtent l="0" t="0" r="0" b="0"/>
            <wp:wrapNone/>
            <wp:docPr id="1" name="Picture 1" descr="Bren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enda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9620" cy="250825"/>
                    </a:xfrm>
                    <a:prstGeom prst="rect">
                      <a:avLst/>
                    </a:prstGeom>
                    <a:noFill/>
                  </pic:spPr>
                </pic:pic>
              </a:graphicData>
            </a:graphic>
            <wp14:sizeRelH relativeFrom="page">
              <wp14:pctWidth>0</wp14:pctWidth>
            </wp14:sizeRelH>
            <wp14:sizeRelV relativeFrom="page">
              <wp14:pctHeight>0</wp14:pctHeight>
            </wp14:sizeRelV>
          </wp:anchor>
        </w:drawing>
      </w:r>
      <w:r w:rsidRPr="008E038E">
        <w:rPr>
          <w:rFonts w:ascii="Calibri" w:hAnsi="Calibri" w:cs="Calibri"/>
          <w:b/>
        </w:rPr>
        <w:t>Chair of Directors</w:t>
      </w:r>
      <w:r w:rsidRPr="0028417D">
        <w:rPr>
          <w:rFonts w:ascii="Calibri" w:hAnsi="Calibri" w:cs="Calibri"/>
          <w:b/>
        </w:rPr>
        <w:tab/>
      </w:r>
      <w:r w:rsidRPr="0028417D">
        <w:rPr>
          <w:rFonts w:ascii="Calibri" w:hAnsi="Calibri" w:cs="Calibri"/>
          <w:b/>
        </w:rPr>
        <w:tab/>
      </w:r>
      <w:r w:rsidRPr="0028417D">
        <w:rPr>
          <w:rFonts w:ascii="Calibri" w:hAnsi="Calibri" w:cs="Calibri"/>
          <w:b/>
        </w:rPr>
        <w:tab/>
      </w:r>
      <w:r w:rsidRPr="0028417D">
        <w:rPr>
          <w:rFonts w:ascii="Calibri" w:hAnsi="Calibri" w:cs="Calibri"/>
          <w:b/>
        </w:rPr>
        <w:tab/>
      </w:r>
      <w:r w:rsidRPr="0028417D">
        <w:rPr>
          <w:rFonts w:ascii="Calibri" w:hAnsi="Calibri" w:cs="Calibri"/>
          <w:b/>
        </w:rPr>
        <w:tab/>
      </w:r>
      <w:r w:rsidRPr="0028417D">
        <w:rPr>
          <w:rFonts w:ascii="Calibri" w:hAnsi="Calibri" w:cs="Calibri"/>
          <w:b/>
        </w:rPr>
        <w:tab/>
      </w:r>
      <w:r w:rsidRPr="0028417D">
        <w:rPr>
          <w:rFonts w:ascii="Calibri" w:hAnsi="Calibri" w:cs="Calibri"/>
          <w:b/>
        </w:rPr>
        <w:tab/>
      </w:r>
    </w:p>
    <w:p w14:paraId="6BA03113" w14:textId="77777777" w:rsidR="00CA3E19" w:rsidRPr="00627F64" w:rsidRDefault="00CA3E19" w:rsidP="00807FF0">
      <w:pPr>
        <w:jc w:val="both"/>
        <w:rPr>
          <w:rFonts w:cstheme="minorHAnsi"/>
          <w:b/>
          <w:bCs/>
        </w:rPr>
      </w:pPr>
    </w:p>
    <w:p w14:paraId="7B87A8B9" w14:textId="75B2AB7A" w:rsidR="00CA3E19" w:rsidRDefault="00CA3E19" w:rsidP="00807FF0">
      <w:pPr>
        <w:jc w:val="both"/>
        <w:rPr>
          <w:rFonts w:cstheme="minorHAnsi"/>
          <w:b/>
          <w:bCs/>
        </w:rPr>
      </w:pPr>
    </w:p>
    <w:p w14:paraId="62695C6E" w14:textId="7F0BE490" w:rsidR="00925536" w:rsidRDefault="00925536" w:rsidP="00807FF0">
      <w:pPr>
        <w:jc w:val="both"/>
        <w:rPr>
          <w:rFonts w:cstheme="minorHAnsi"/>
          <w:b/>
          <w:bCs/>
        </w:rPr>
      </w:pPr>
    </w:p>
    <w:p w14:paraId="064C6B24" w14:textId="3CB6FD40" w:rsidR="00925536" w:rsidRDefault="00925536" w:rsidP="00807FF0">
      <w:pPr>
        <w:jc w:val="both"/>
        <w:rPr>
          <w:rFonts w:cstheme="minorHAnsi"/>
          <w:b/>
          <w:bCs/>
        </w:rPr>
      </w:pPr>
    </w:p>
    <w:p w14:paraId="531E4A6E" w14:textId="4C1A310E" w:rsidR="00925536" w:rsidRDefault="00925536" w:rsidP="00807FF0">
      <w:pPr>
        <w:jc w:val="both"/>
        <w:rPr>
          <w:rFonts w:cstheme="minorHAnsi"/>
          <w:b/>
          <w:bCs/>
        </w:rPr>
      </w:pPr>
    </w:p>
    <w:p w14:paraId="23D8D0C9" w14:textId="4FCE7BAC" w:rsidR="00925536" w:rsidRDefault="00925536" w:rsidP="00807FF0">
      <w:pPr>
        <w:jc w:val="both"/>
        <w:rPr>
          <w:rFonts w:cstheme="minorHAnsi"/>
          <w:b/>
          <w:bCs/>
        </w:rPr>
      </w:pPr>
    </w:p>
    <w:sdt>
      <w:sdtPr>
        <w:rPr>
          <w:rFonts w:asciiTheme="minorHAnsi" w:eastAsiaTheme="minorEastAsia" w:hAnsiTheme="minorHAnsi" w:cstheme="minorBidi"/>
          <w:color w:val="auto"/>
          <w:sz w:val="22"/>
          <w:szCs w:val="22"/>
          <w:lang w:val="en-GB"/>
        </w:rPr>
        <w:id w:val="871432199"/>
        <w:docPartObj>
          <w:docPartGallery w:val="Table of Contents"/>
          <w:docPartUnique/>
        </w:docPartObj>
      </w:sdtPr>
      <w:sdtEndPr>
        <w:rPr>
          <w:b/>
          <w:bCs/>
          <w:noProof/>
        </w:rPr>
      </w:sdtEndPr>
      <w:sdtContent>
        <w:p w14:paraId="5DD4CE95" w14:textId="75A36F7D" w:rsidR="00FD43A7" w:rsidRDefault="00FD43A7" w:rsidP="00807FF0">
          <w:pPr>
            <w:pStyle w:val="TOCHeading"/>
            <w:jc w:val="both"/>
          </w:pPr>
          <w:r>
            <w:t>Contents</w:t>
          </w:r>
        </w:p>
        <w:p w14:paraId="504B40F1" w14:textId="4602241B" w:rsidR="00700E9D" w:rsidRDefault="00F4156C">
          <w:pPr>
            <w:pStyle w:val="TOC2"/>
            <w:tabs>
              <w:tab w:val="right" w:leader="dot" w:pos="10460"/>
            </w:tabs>
            <w:rPr>
              <w:rFonts w:eastAsiaTheme="minorEastAsia"/>
              <w:noProof/>
              <w:kern w:val="2"/>
              <w:lang w:eastAsia="en-GB"/>
              <w14:ligatures w14:val="standardContextual"/>
            </w:rPr>
          </w:pPr>
          <w:r>
            <w:fldChar w:fldCharType="begin"/>
          </w:r>
          <w:r>
            <w:instrText xml:space="preserve"> TOC \o "1-3" \h \z \u </w:instrText>
          </w:r>
          <w:r>
            <w:fldChar w:fldCharType="separate"/>
          </w:r>
          <w:hyperlink w:anchor="_Toc155547722" w:history="1">
            <w:r w:rsidR="00700E9D" w:rsidRPr="00CC66C4">
              <w:rPr>
                <w:rStyle w:val="Hyperlink"/>
                <w:bCs/>
                <w:noProof/>
              </w:rPr>
              <w:t>Definitions</w:t>
            </w:r>
            <w:r w:rsidR="00700E9D">
              <w:rPr>
                <w:noProof/>
                <w:webHidden/>
              </w:rPr>
              <w:tab/>
            </w:r>
            <w:r w:rsidR="00700E9D">
              <w:rPr>
                <w:noProof/>
                <w:webHidden/>
              </w:rPr>
              <w:fldChar w:fldCharType="begin"/>
            </w:r>
            <w:r w:rsidR="00700E9D">
              <w:rPr>
                <w:noProof/>
                <w:webHidden/>
              </w:rPr>
              <w:instrText xml:space="preserve"> PAGEREF _Toc155547722 \h </w:instrText>
            </w:r>
            <w:r w:rsidR="00700E9D">
              <w:rPr>
                <w:noProof/>
                <w:webHidden/>
              </w:rPr>
            </w:r>
            <w:r w:rsidR="00700E9D">
              <w:rPr>
                <w:noProof/>
                <w:webHidden/>
              </w:rPr>
              <w:fldChar w:fldCharType="separate"/>
            </w:r>
            <w:r w:rsidR="00410866">
              <w:rPr>
                <w:noProof/>
                <w:webHidden/>
              </w:rPr>
              <w:t>3</w:t>
            </w:r>
            <w:r w:rsidR="00700E9D">
              <w:rPr>
                <w:noProof/>
                <w:webHidden/>
              </w:rPr>
              <w:fldChar w:fldCharType="end"/>
            </w:r>
          </w:hyperlink>
        </w:p>
        <w:p w14:paraId="72074EB1" w14:textId="032F6A5B" w:rsidR="00700E9D" w:rsidRDefault="00700E9D">
          <w:pPr>
            <w:pStyle w:val="TOC2"/>
            <w:tabs>
              <w:tab w:val="left" w:pos="660"/>
              <w:tab w:val="right" w:leader="dot" w:pos="10460"/>
            </w:tabs>
            <w:rPr>
              <w:rFonts w:eastAsiaTheme="minorEastAsia"/>
              <w:noProof/>
              <w:kern w:val="2"/>
              <w:lang w:eastAsia="en-GB"/>
              <w14:ligatures w14:val="standardContextual"/>
            </w:rPr>
          </w:pPr>
          <w:hyperlink w:anchor="_Toc155547723" w:history="1">
            <w:r w:rsidRPr="00CC66C4">
              <w:rPr>
                <w:rStyle w:val="Hyperlink"/>
                <w:noProof/>
                <w:lang w:val="en-US"/>
              </w:rPr>
              <w:t>1.</w:t>
            </w:r>
            <w:r>
              <w:rPr>
                <w:rFonts w:eastAsiaTheme="minorEastAsia"/>
                <w:noProof/>
                <w:kern w:val="2"/>
                <w:lang w:eastAsia="en-GB"/>
                <w14:ligatures w14:val="standardContextual"/>
              </w:rPr>
              <w:tab/>
            </w:r>
            <w:r w:rsidRPr="00CC66C4">
              <w:rPr>
                <w:rStyle w:val="Hyperlink"/>
                <w:noProof/>
                <w:lang w:val="en-US"/>
              </w:rPr>
              <w:t>Introduction</w:t>
            </w:r>
            <w:r>
              <w:rPr>
                <w:noProof/>
                <w:webHidden/>
              </w:rPr>
              <w:tab/>
            </w:r>
            <w:r>
              <w:rPr>
                <w:noProof/>
                <w:webHidden/>
              </w:rPr>
              <w:fldChar w:fldCharType="begin"/>
            </w:r>
            <w:r>
              <w:rPr>
                <w:noProof/>
                <w:webHidden/>
              </w:rPr>
              <w:instrText xml:space="preserve"> PAGEREF _Toc155547723 \h </w:instrText>
            </w:r>
            <w:r>
              <w:rPr>
                <w:noProof/>
                <w:webHidden/>
              </w:rPr>
            </w:r>
            <w:r>
              <w:rPr>
                <w:noProof/>
                <w:webHidden/>
              </w:rPr>
              <w:fldChar w:fldCharType="separate"/>
            </w:r>
            <w:r w:rsidR="00410866">
              <w:rPr>
                <w:noProof/>
                <w:webHidden/>
              </w:rPr>
              <w:t>4</w:t>
            </w:r>
            <w:r>
              <w:rPr>
                <w:noProof/>
                <w:webHidden/>
              </w:rPr>
              <w:fldChar w:fldCharType="end"/>
            </w:r>
          </w:hyperlink>
        </w:p>
        <w:p w14:paraId="1D62C0C8" w14:textId="74F2A5EE" w:rsidR="00700E9D" w:rsidRDefault="00700E9D">
          <w:pPr>
            <w:pStyle w:val="TOC2"/>
            <w:tabs>
              <w:tab w:val="left" w:pos="660"/>
              <w:tab w:val="right" w:leader="dot" w:pos="10460"/>
            </w:tabs>
            <w:rPr>
              <w:rFonts w:eastAsiaTheme="minorEastAsia"/>
              <w:noProof/>
              <w:kern w:val="2"/>
              <w:lang w:eastAsia="en-GB"/>
              <w14:ligatures w14:val="standardContextual"/>
            </w:rPr>
          </w:pPr>
          <w:hyperlink w:anchor="_Toc155547724" w:history="1">
            <w:r w:rsidRPr="00CC66C4">
              <w:rPr>
                <w:rStyle w:val="Hyperlink"/>
                <w:noProof/>
              </w:rPr>
              <w:t>2.</w:t>
            </w:r>
            <w:r>
              <w:rPr>
                <w:rFonts w:eastAsiaTheme="minorEastAsia"/>
                <w:noProof/>
                <w:kern w:val="2"/>
                <w:lang w:eastAsia="en-GB"/>
                <w14:ligatures w14:val="standardContextual"/>
              </w:rPr>
              <w:tab/>
            </w:r>
            <w:r w:rsidRPr="00CC66C4">
              <w:rPr>
                <w:rStyle w:val="Hyperlink"/>
                <w:noProof/>
              </w:rPr>
              <w:t>Food allergens</w:t>
            </w:r>
            <w:r>
              <w:rPr>
                <w:noProof/>
                <w:webHidden/>
              </w:rPr>
              <w:tab/>
            </w:r>
            <w:r>
              <w:rPr>
                <w:noProof/>
                <w:webHidden/>
              </w:rPr>
              <w:fldChar w:fldCharType="begin"/>
            </w:r>
            <w:r>
              <w:rPr>
                <w:noProof/>
                <w:webHidden/>
              </w:rPr>
              <w:instrText xml:space="preserve"> PAGEREF _Toc155547724 \h </w:instrText>
            </w:r>
            <w:r>
              <w:rPr>
                <w:noProof/>
                <w:webHidden/>
              </w:rPr>
            </w:r>
            <w:r>
              <w:rPr>
                <w:noProof/>
                <w:webHidden/>
              </w:rPr>
              <w:fldChar w:fldCharType="separate"/>
            </w:r>
            <w:r w:rsidR="00410866">
              <w:rPr>
                <w:noProof/>
                <w:webHidden/>
              </w:rPr>
              <w:t>5</w:t>
            </w:r>
            <w:r>
              <w:rPr>
                <w:noProof/>
                <w:webHidden/>
              </w:rPr>
              <w:fldChar w:fldCharType="end"/>
            </w:r>
          </w:hyperlink>
        </w:p>
        <w:p w14:paraId="708A8275" w14:textId="468CD8B2" w:rsidR="00700E9D" w:rsidRDefault="00700E9D">
          <w:pPr>
            <w:pStyle w:val="TOC2"/>
            <w:tabs>
              <w:tab w:val="left" w:pos="660"/>
              <w:tab w:val="right" w:leader="dot" w:pos="10460"/>
            </w:tabs>
            <w:rPr>
              <w:rFonts w:eastAsiaTheme="minorEastAsia"/>
              <w:noProof/>
              <w:kern w:val="2"/>
              <w:lang w:eastAsia="en-GB"/>
              <w14:ligatures w14:val="standardContextual"/>
            </w:rPr>
          </w:pPr>
          <w:hyperlink w:anchor="_Toc155547725" w:history="1">
            <w:r w:rsidRPr="00CC66C4">
              <w:rPr>
                <w:rStyle w:val="Hyperlink"/>
                <w:noProof/>
              </w:rPr>
              <w:t>3.</w:t>
            </w:r>
            <w:r>
              <w:rPr>
                <w:rFonts w:eastAsiaTheme="minorEastAsia"/>
                <w:noProof/>
                <w:kern w:val="2"/>
                <w:lang w:eastAsia="en-GB"/>
                <w14:ligatures w14:val="standardContextual"/>
              </w:rPr>
              <w:tab/>
            </w:r>
            <w:r w:rsidRPr="00CC66C4">
              <w:rPr>
                <w:rStyle w:val="Hyperlink"/>
                <w:noProof/>
              </w:rPr>
              <w:t>Definitions</w:t>
            </w:r>
            <w:r>
              <w:rPr>
                <w:noProof/>
                <w:webHidden/>
              </w:rPr>
              <w:tab/>
            </w:r>
            <w:r>
              <w:rPr>
                <w:noProof/>
                <w:webHidden/>
              </w:rPr>
              <w:fldChar w:fldCharType="begin"/>
            </w:r>
            <w:r>
              <w:rPr>
                <w:noProof/>
                <w:webHidden/>
              </w:rPr>
              <w:instrText xml:space="preserve"> PAGEREF _Toc155547725 \h </w:instrText>
            </w:r>
            <w:r>
              <w:rPr>
                <w:noProof/>
                <w:webHidden/>
              </w:rPr>
            </w:r>
            <w:r>
              <w:rPr>
                <w:noProof/>
                <w:webHidden/>
              </w:rPr>
              <w:fldChar w:fldCharType="separate"/>
            </w:r>
            <w:r w:rsidR="00410866">
              <w:rPr>
                <w:noProof/>
                <w:webHidden/>
              </w:rPr>
              <w:t>5</w:t>
            </w:r>
            <w:r>
              <w:rPr>
                <w:noProof/>
                <w:webHidden/>
              </w:rPr>
              <w:fldChar w:fldCharType="end"/>
            </w:r>
          </w:hyperlink>
        </w:p>
        <w:p w14:paraId="0CBBBF7D" w14:textId="5C81E2A6" w:rsidR="00700E9D" w:rsidRDefault="00700E9D">
          <w:pPr>
            <w:pStyle w:val="TOC2"/>
            <w:tabs>
              <w:tab w:val="left" w:pos="660"/>
              <w:tab w:val="right" w:leader="dot" w:pos="10460"/>
            </w:tabs>
            <w:rPr>
              <w:rFonts w:eastAsiaTheme="minorEastAsia"/>
              <w:noProof/>
              <w:kern w:val="2"/>
              <w:lang w:eastAsia="en-GB"/>
              <w14:ligatures w14:val="standardContextual"/>
            </w:rPr>
          </w:pPr>
          <w:hyperlink w:anchor="_Toc155547726" w:history="1">
            <w:r w:rsidRPr="00CC66C4">
              <w:rPr>
                <w:rStyle w:val="Hyperlink"/>
                <w:noProof/>
              </w:rPr>
              <w:t>4.</w:t>
            </w:r>
            <w:r>
              <w:rPr>
                <w:rFonts w:eastAsiaTheme="minorEastAsia"/>
                <w:noProof/>
                <w:kern w:val="2"/>
                <w:lang w:eastAsia="en-GB"/>
                <w14:ligatures w14:val="standardContextual"/>
              </w:rPr>
              <w:tab/>
            </w:r>
            <w:r w:rsidRPr="00CC66C4">
              <w:rPr>
                <w:rStyle w:val="Hyperlink"/>
                <w:noProof/>
              </w:rPr>
              <w:t>Responsibilities</w:t>
            </w:r>
            <w:r>
              <w:rPr>
                <w:noProof/>
                <w:webHidden/>
              </w:rPr>
              <w:tab/>
            </w:r>
            <w:r>
              <w:rPr>
                <w:noProof/>
                <w:webHidden/>
              </w:rPr>
              <w:fldChar w:fldCharType="begin"/>
            </w:r>
            <w:r>
              <w:rPr>
                <w:noProof/>
                <w:webHidden/>
              </w:rPr>
              <w:instrText xml:space="preserve"> PAGEREF _Toc155547726 \h </w:instrText>
            </w:r>
            <w:r>
              <w:rPr>
                <w:noProof/>
                <w:webHidden/>
              </w:rPr>
            </w:r>
            <w:r>
              <w:rPr>
                <w:noProof/>
                <w:webHidden/>
              </w:rPr>
              <w:fldChar w:fldCharType="separate"/>
            </w:r>
            <w:r w:rsidR="00410866">
              <w:rPr>
                <w:noProof/>
                <w:webHidden/>
              </w:rPr>
              <w:t>6</w:t>
            </w:r>
            <w:r>
              <w:rPr>
                <w:noProof/>
                <w:webHidden/>
              </w:rPr>
              <w:fldChar w:fldCharType="end"/>
            </w:r>
          </w:hyperlink>
        </w:p>
        <w:p w14:paraId="19ADD0FD" w14:textId="37456973" w:rsidR="00700E9D" w:rsidRDefault="00700E9D">
          <w:pPr>
            <w:pStyle w:val="TOC2"/>
            <w:tabs>
              <w:tab w:val="left" w:pos="660"/>
              <w:tab w:val="right" w:leader="dot" w:pos="10460"/>
            </w:tabs>
            <w:rPr>
              <w:rFonts w:eastAsiaTheme="minorEastAsia"/>
              <w:noProof/>
              <w:kern w:val="2"/>
              <w:lang w:eastAsia="en-GB"/>
              <w14:ligatures w14:val="standardContextual"/>
            </w:rPr>
          </w:pPr>
          <w:hyperlink w:anchor="_Toc155547727" w:history="1">
            <w:r w:rsidRPr="00CC66C4">
              <w:rPr>
                <w:rStyle w:val="Hyperlink"/>
                <w:noProof/>
              </w:rPr>
              <w:t>5.</w:t>
            </w:r>
            <w:r>
              <w:rPr>
                <w:rFonts w:eastAsiaTheme="minorEastAsia"/>
                <w:noProof/>
                <w:kern w:val="2"/>
                <w:lang w:eastAsia="en-GB"/>
                <w14:ligatures w14:val="standardContextual"/>
              </w:rPr>
              <w:tab/>
            </w:r>
            <w:r w:rsidRPr="00CC66C4">
              <w:rPr>
                <w:rStyle w:val="Hyperlink"/>
                <w:noProof/>
              </w:rPr>
              <w:t>Anaphylaxis</w:t>
            </w:r>
            <w:r>
              <w:rPr>
                <w:noProof/>
                <w:webHidden/>
              </w:rPr>
              <w:tab/>
            </w:r>
            <w:r>
              <w:rPr>
                <w:noProof/>
                <w:webHidden/>
              </w:rPr>
              <w:fldChar w:fldCharType="begin"/>
            </w:r>
            <w:r>
              <w:rPr>
                <w:noProof/>
                <w:webHidden/>
              </w:rPr>
              <w:instrText xml:space="preserve"> PAGEREF _Toc155547727 \h </w:instrText>
            </w:r>
            <w:r>
              <w:rPr>
                <w:noProof/>
                <w:webHidden/>
              </w:rPr>
            </w:r>
            <w:r>
              <w:rPr>
                <w:noProof/>
                <w:webHidden/>
              </w:rPr>
              <w:fldChar w:fldCharType="separate"/>
            </w:r>
            <w:r w:rsidR="00410866">
              <w:rPr>
                <w:noProof/>
                <w:webHidden/>
              </w:rPr>
              <w:t>8</w:t>
            </w:r>
            <w:r>
              <w:rPr>
                <w:noProof/>
                <w:webHidden/>
              </w:rPr>
              <w:fldChar w:fldCharType="end"/>
            </w:r>
          </w:hyperlink>
        </w:p>
        <w:p w14:paraId="48061833" w14:textId="3C3744B0" w:rsidR="00FD43A7" w:rsidRDefault="00F4156C" w:rsidP="00807FF0">
          <w:pPr>
            <w:jc w:val="both"/>
          </w:pPr>
          <w:r>
            <w:rPr>
              <w:b/>
              <w:bCs/>
              <w:noProof/>
              <w:lang w:val="en-US"/>
            </w:rPr>
            <w:fldChar w:fldCharType="end"/>
          </w:r>
        </w:p>
      </w:sdtContent>
    </w:sdt>
    <w:p w14:paraId="3F6B485B" w14:textId="11C3A0DB" w:rsidR="00925536" w:rsidRDefault="00925536" w:rsidP="00807FF0">
      <w:pPr>
        <w:jc w:val="both"/>
        <w:rPr>
          <w:rFonts w:cstheme="minorHAnsi"/>
          <w:b/>
          <w:bCs/>
        </w:rPr>
      </w:pPr>
    </w:p>
    <w:p w14:paraId="6B54B287" w14:textId="77777777" w:rsidR="00FD43A7" w:rsidRDefault="00FD43A7" w:rsidP="00807FF0">
      <w:pPr>
        <w:jc w:val="both"/>
        <w:rPr>
          <w:rFonts w:cstheme="minorHAnsi"/>
          <w:b/>
          <w:bCs/>
        </w:rPr>
      </w:pPr>
    </w:p>
    <w:p w14:paraId="7F7CC79D" w14:textId="77777777" w:rsidR="00FD43A7" w:rsidRDefault="00FD43A7" w:rsidP="00807FF0">
      <w:pPr>
        <w:jc w:val="both"/>
        <w:rPr>
          <w:rFonts w:cstheme="minorHAnsi"/>
          <w:b/>
          <w:bCs/>
        </w:rPr>
      </w:pPr>
    </w:p>
    <w:p w14:paraId="119EFEA3" w14:textId="77777777" w:rsidR="00FD43A7" w:rsidRDefault="00FD43A7" w:rsidP="00807FF0">
      <w:pPr>
        <w:jc w:val="both"/>
        <w:rPr>
          <w:rFonts w:cstheme="minorHAnsi"/>
          <w:b/>
          <w:bCs/>
        </w:rPr>
      </w:pPr>
    </w:p>
    <w:p w14:paraId="32AB7264" w14:textId="77777777" w:rsidR="00FD43A7" w:rsidRDefault="00FD43A7" w:rsidP="00807FF0">
      <w:pPr>
        <w:jc w:val="both"/>
        <w:rPr>
          <w:rFonts w:cstheme="minorHAnsi"/>
          <w:b/>
          <w:bCs/>
        </w:rPr>
      </w:pPr>
    </w:p>
    <w:p w14:paraId="7BB57197" w14:textId="77777777" w:rsidR="00FD43A7" w:rsidRDefault="00FD43A7" w:rsidP="00807FF0">
      <w:pPr>
        <w:jc w:val="both"/>
        <w:rPr>
          <w:rFonts w:cstheme="minorHAnsi"/>
          <w:b/>
          <w:bCs/>
        </w:rPr>
      </w:pPr>
    </w:p>
    <w:p w14:paraId="2298EBED" w14:textId="77777777" w:rsidR="00FD43A7" w:rsidRDefault="00FD43A7" w:rsidP="00807FF0">
      <w:pPr>
        <w:jc w:val="both"/>
        <w:rPr>
          <w:rFonts w:cstheme="minorHAnsi"/>
          <w:b/>
          <w:bCs/>
        </w:rPr>
      </w:pPr>
    </w:p>
    <w:p w14:paraId="0C48AA12" w14:textId="77777777" w:rsidR="00FD43A7" w:rsidRDefault="00FD43A7" w:rsidP="00807FF0">
      <w:pPr>
        <w:jc w:val="both"/>
        <w:rPr>
          <w:rFonts w:cstheme="minorHAnsi"/>
          <w:b/>
          <w:bCs/>
        </w:rPr>
      </w:pPr>
    </w:p>
    <w:p w14:paraId="5CD40B08" w14:textId="77777777" w:rsidR="00FD43A7" w:rsidRDefault="00FD43A7" w:rsidP="00807FF0">
      <w:pPr>
        <w:jc w:val="both"/>
        <w:rPr>
          <w:rFonts w:cstheme="minorHAnsi"/>
          <w:b/>
          <w:bCs/>
        </w:rPr>
      </w:pPr>
    </w:p>
    <w:p w14:paraId="2C9B428A" w14:textId="77777777" w:rsidR="00FD43A7" w:rsidRDefault="00FD43A7" w:rsidP="00807FF0">
      <w:pPr>
        <w:jc w:val="both"/>
        <w:rPr>
          <w:rFonts w:cstheme="minorHAnsi"/>
          <w:b/>
          <w:bCs/>
        </w:rPr>
      </w:pPr>
    </w:p>
    <w:p w14:paraId="4F4DF5B4" w14:textId="77777777" w:rsidR="00FD43A7" w:rsidRDefault="00FD43A7" w:rsidP="00807FF0">
      <w:pPr>
        <w:jc w:val="both"/>
        <w:rPr>
          <w:rFonts w:cstheme="minorHAnsi"/>
          <w:b/>
          <w:bCs/>
        </w:rPr>
      </w:pPr>
    </w:p>
    <w:p w14:paraId="00CD17E6" w14:textId="77777777" w:rsidR="00FD43A7" w:rsidRDefault="00FD43A7" w:rsidP="00807FF0">
      <w:pPr>
        <w:jc w:val="both"/>
        <w:rPr>
          <w:rFonts w:cstheme="minorHAnsi"/>
          <w:b/>
          <w:bCs/>
        </w:rPr>
      </w:pPr>
    </w:p>
    <w:p w14:paraId="31BC99C0" w14:textId="77777777" w:rsidR="00FD43A7" w:rsidRDefault="00FD43A7" w:rsidP="00807FF0">
      <w:pPr>
        <w:jc w:val="both"/>
        <w:rPr>
          <w:rFonts w:cstheme="minorHAnsi"/>
          <w:b/>
          <w:bCs/>
        </w:rPr>
      </w:pPr>
    </w:p>
    <w:p w14:paraId="15F40CE7" w14:textId="77777777" w:rsidR="00FD43A7" w:rsidRDefault="00FD43A7" w:rsidP="00807FF0">
      <w:pPr>
        <w:jc w:val="both"/>
        <w:rPr>
          <w:rFonts w:cstheme="minorHAnsi"/>
          <w:b/>
          <w:bCs/>
        </w:rPr>
      </w:pPr>
    </w:p>
    <w:p w14:paraId="62160778" w14:textId="77777777" w:rsidR="00FD43A7" w:rsidRDefault="00FD43A7" w:rsidP="00807FF0">
      <w:pPr>
        <w:jc w:val="both"/>
        <w:rPr>
          <w:rFonts w:cstheme="minorHAnsi"/>
          <w:b/>
          <w:bCs/>
        </w:rPr>
      </w:pPr>
    </w:p>
    <w:p w14:paraId="0B5951FD" w14:textId="77777777" w:rsidR="00FD43A7" w:rsidRDefault="00FD43A7" w:rsidP="00807FF0">
      <w:pPr>
        <w:jc w:val="both"/>
        <w:rPr>
          <w:rFonts w:cstheme="minorHAnsi"/>
          <w:b/>
          <w:bCs/>
        </w:rPr>
      </w:pPr>
    </w:p>
    <w:p w14:paraId="47365217" w14:textId="77777777" w:rsidR="00FD43A7" w:rsidRDefault="00FD43A7" w:rsidP="00807FF0">
      <w:pPr>
        <w:jc w:val="both"/>
        <w:rPr>
          <w:rFonts w:cstheme="minorHAnsi"/>
          <w:b/>
          <w:bCs/>
        </w:rPr>
      </w:pPr>
    </w:p>
    <w:p w14:paraId="0CA95727" w14:textId="77777777" w:rsidR="00FD43A7" w:rsidRDefault="00FD43A7" w:rsidP="00807FF0">
      <w:pPr>
        <w:jc w:val="both"/>
        <w:rPr>
          <w:rFonts w:cstheme="minorHAnsi"/>
          <w:b/>
          <w:bCs/>
        </w:rPr>
      </w:pPr>
    </w:p>
    <w:p w14:paraId="0F1C2BFB" w14:textId="77777777" w:rsidR="00FD43A7" w:rsidRDefault="00FD43A7" w:rsidP="00807FF0">
      <w:pPr>
        <w:jc w:val="both"/>
        <w:rPr>
          <w:rFonts w:cstheme="minorHAnsi"/>
          <w:b/>
          <w:bCs/>
        </w:rPr>
      </w:pPr>
    </w:p>
    <w:p w14:paraId="338E6808" w14:textId="77777777" w:rsidR="00FD43A7" w:rsidRDefault="00FD43A7" w:rsidP="00807FF0">
      <w:pPr>
        <w:jc w:val="both"/>
        <w:rPr>
          <w:rFonts w:cstheme="minorHAnsi"/>
          <w:b/>
          <w:bCs/>
        </w:rPr>
      </w:pPr>
    </w:p>
    <w:p w14:paraId="38BACB0B" w14:textId="77777777" w:rsidR="00FD43A7" w:rsidRDefault="00FD43A7" w:rsidP="00807FF0">
      <w:pPr>
        <w:jc w:val="both"/>
        <w:rPr>
          <w:rFonts w:cstheme="minorHAnsi"/>
          <w:b/>
          <w:bCs/>
        </w:rPr>
      </w:pPr>
    </w:p>
    <w:p w14:paraId="7F4358DB" w14:textId="77777777" w:rsidR="00FD43A7" w:rsidRDefault="00FD43A7" w:rsidP="00807FF0">
      <w:pPr>
        <w:jc w:val="both"/>
        <w:rPr>
          <w:rFonts w:cstheme="minorHAnsi"/>
          <w:b/>
          <w:bCs/>
        </w:rPr>
      </w:pPr>
    </w:p>
    <w:p w14:paraId="15117F8E" w14:textId="77777777" w:rsidR="00FD43A7" w:rsidRDefault="00FD43A7" w:rsidP="00807FF0">
      <w:pPr>
        <w:jc w:val="both"/>
        <w:rPr>
          <w:rFonts w:cstheme="minorHAnsi"/>
          <w:b/>
          <w:bCs/>
        </w:rPr>
      </w:pPr>
    </w:p>
    <w:p w14:paraId="374BC771" w14:textId="77777777" w:rsidR="00FD43A7" w:rsidRDefault="00FD43A7" w:rsidP="00807FF0">
      <w:pPr>
        <w:jc w:val="both"/>
        <w:rPr>
          <w:rFonts w:cstheme="minorHAnsi"/>
          <w:b/>
          <w:bCs/>
        </w:rPr>
      </w:pPr>
    </w:p>
    <w:p w14:paraId="2D6EE0C0" w14:textId="77777777" w:rsidR="00D2420A" w:rsidRPr="007C404C" w:rsidRDefault="00D2420A" w:rsidP="00807FF0">
      <w:pPr>
        <w:pStyle w:val="Heading2"/>
        <w:jc w:val="both"/>
        <w:rPr>
          <w:b w:val="0"/>
          <w:bCs/>
        </w:rPr>
      </w:pPr>
      <w:bookmarkStart w:id="0" w:name="_Toc40100497"/>
      <w:bookmarkStart w:id="1" w:name="_Toc155547722"/>
      <w:r w:rsidRPr="007C404C">
        <w:rPr>
          <w:bCs/>
        </w:rPr>
        <w:t>Definitions</w:t>
      </w:r>
      <w:bookmarkEnd w:id="0"/>
      <w:bookmarkEnd w:id="1"/>
      <w:r w:rsidRPr="007C404C">
        <w:rPr>
          <w:bCs/>
        </w:rPr>
        <w:t xml:space="preserve"> </w:t>
      </w:r>
    </w:p>
    <w:p w14:paraId="11B0EAD6" w14:textId="68BAE223" w:rsidR="00D2420A" w:rsidRPr="0046692F" w:rsidRDefault="00D2420A" w:rsidP="00807FF0">
      <w:pPr>
        <w:shd w:val="clear" w:color="auto" w:fill="FFFFFF" w:themeFill="background1"/>
        <w:jc w:val="both"/>
        <w:rPr>
          <w:rFonts w:cs="Calibri"/>
        </w:rPr>
      </w:pPr>
      <w:r w:rsidRPr="0046692F">
        <w:rPr>
          <w:rFonts w:cs="Calibri"/>
        </w:rPr>
        <w:lastRenderedPageBreak/>
        <w:t xml:space="preserve">In this </w:t>
      </w:r>
      <w:r w:rsidR="0031263B">
        <w:rPr>
          <w:rFonts w:cs="Calibri"/>
          <w:b/>
          <w:bCs/>
        </w:rPr>
        <w:t>Induction</w:t>
      </w:r>
      <w:r w:rsidR="00804063">
        <w:rPr>
          <w:rFonts w:cs="Calibri"/>
          <w:b/>
          <w:bCs/>
        </w:rPr>
        <w:t xml:space="preserve"> </w:t>
      </w:r>
      <w:r w:rsidRPr="0031263B">
        <w:rPr>
          <w:rFonts w:cs="Calibri"/>
          <w:b/>
          <w:bCs/>
        </w:rPr>
        <w:t>Polic</w:t>
      </w:r>
      <w:r w:rsidR="00804063" w:rsidRPr="0031263B">
        <w:rPr>
          <w:rFonts w:cs="Calibri"/>
          <w:b/>
          <w:bCs/>
        </w:rPr>
        <w:t>y</w:t>
      </w:r>
      <w:r w:rsidRPr="0046692F">
        <w:rPr>
          <w:rFonts w:cs="Calibri"/>
        </w:rPr>
        <w:t xml:space="preserve">, unless the context otherwise requires, the following expressions shall have the following meanings: </w:t>
      </w:r>
    </w:p>
    <w:p w14:paraId="4B2DD95A" w14:textId="16E17BA1" w:rsidR="00D2420A" w:rsidRPr="0084497C" w:rsidRDefault="00D2420A" w:rsidP="00807FF0">
      <w:pPr>
        <w:pStyle w:val="ListParagraph"/>
        <w:numPr>
          <w:ilvl w:val="0"/>
          <w:numId w:val="2"/>
        </w:numPr>
        <w:spacing w:after="40" w:line="240" w:lineRule="auto"/>
        <w:ind w:left="709" w:hanging="567"/>
        <w:contextualSpacing w:val="0"/>
        <w:jc w:val="both"/>
      </w:pPr>
      <w:r w:rsidRPr="0084497C">
        <w:t>‘</w:t>
      </w:r>
      <w:r w:rsidRPr="00D02E79">
        <w:rPr>
          <w:b/>
        </w:rPr>
        <w:t>The Romero Catholic Academy</w:t>
      </w:r>
      <w:r w:rsidRPr="00D02E79">
        <w:t>’</w:t>
      </w:r>
      <w:r w:rsidRPr="0084497C">
        <w:t xml:space="preserve"> means the </w:t>
      </w:r>
      <w:r>
        <w:t>Company</w:t>
      </w:r>
      <w:r w:rsidRPr="0084497C">
        <w:t xml:space="preserve"> named at the beginning of this </w:t>
      </w:r>
      <w:r w:rsidR="00807FF0">
        <w:rPr>
          <w:b/>
          <w:bCs/>
        </w:rPr>
        <w:t>Allergen</w:t>
      </w:r>
      <w:r w:rsidR="0031263B">
        <w:rPr>
          <w:b/>
          <w:bCs/>
        </w:rPr>
        <w:t xml:space="preserve"> Policy</w:t>
      </w:r>
      <w:r w:rsidR="00804063">
        <w:t xml:space="preserve"> </w:t>
      </w:r>
      <w:r w:rsidRPr="0084497C">
        <w:t xml:space="preserve">and includes all sites upon which the </w:t>
      </w:r>
      <w:r>
        <w:t>Company is</w:t>
      </w:r>
      <w:r w:rsidRPr="0084497C">
        <w:t xml:space="preserve"> undertaking, from time to time,</w:t>
      </w:r>
      <w:r>
        <w:t xml:space="preserve"> </w:t>
      </w:r>
      <w:r w:rsidRPr="0084497C">
        <w:t>being carried out.</w:t>
      </w:r>
      <w:r>
        <w:t xml:space="preserve"> </w:t>
      </w:r>
      <w:r>
        <w:rPr>
          <w:rFonts w:cstheme="minorHAnsi"/>
          <w:bCs/>
        </w:rPr>
        <w:t xml:space="preserve">The Romero Catholic Academy includes; </w:t>
      </w:r>
      <w:r w:rsidRPr="00D02E79">
        <w:rPr>
          <w:rFonts w:cstheme="minorHAnsi"/>
          <w:b/>
          <w:bCs/>
        </w:rPr>
        <w:t>Corpus Christi</w:t>
      </w:r>
      <w:r>
        <w:rPr>
          <w:rFonts w:cstheme="minorHAnsi"/>
          <w:bCs/>
        </w:rPr>
        <w:t xml:space="preserve">, </w:t>
      </w:r>
      <w:r w:rsidRPr="00D02E79">
        <w:rPr>
          <w:rFonts w:cstheme="minorHAnsi"/>
          <w:b/>
          <w:bCs/>
        </w:rPr>
        <w:t>Good Shepherd</w:t>
      </w:r>
      <w:r>
        <w:rPr>
          <w:rFonts w:cstheme="minorHAnsi"/>
          <w:bCs/>
        </w:rPr>
        <w:t xml:space="preserve">, </w:t>
      </w:r>
      <w:r w:rsidRPr="00D02E79">
        <w:rPr>
          <w:rFonts w:cstheme="minorHAnsi"/>
          <w:b/>
          <w:bCs/>
        </w:rPr>
        <w:t>Sacred Heart</w:t>
      </w:r>
      <w:r>
        <w:rPr>
          <w:rFonts w:cstheme="minorHAnsi"/>
          <w:bCs/>
        </w:rPr>
        <w:t xml:space="preserve">, </w:t>
      </w:r>
      <w:r w:rsidRPr="00D02E79">
        <w:rPr>
          <w:rFonts w:cstheme="minorHAnsi"/>
          <w:b/>
          <w:bCs/>
        </w:rPr>
        <w:t>Blue Sky</w:t>
      </w:r>
      <w:r>
        <w:rPr>
          <w:rFonts w:cstheme="minorHAnsi"/>
          <w:bCs/>
        </w:rPr>
        <w:t xml:space="preserve">, </w:t>
      </w:r>
      <w:r w:rsidRPr="00D02E79">
        <w:rPr>
          <w:rFonts w:cstheme="minorHAnsi"/>
          <w:b/>
          <w:bCs/>
        </w:rPr>
        <w:t>SS Peter and Paul</w:t>
      </w:r>
      <w:r>
        <w:rPr>
          <w:rFonts w:cstheme="minorHAnsi"/>
          <w:bCs/>
        </w:rPr>
        <w:t xml:space="preserve">, </w:t>
      </w:r>
      <w:r w:rsidRPr="00D02E79">
        <w:rPr>
          <w:rFonts w:cstheme="minorHAnsi"/>
          <w:b/>
          <w:bCs/>
        </w:rPr>
        <w:t>St Gregory</w:t>
      </w:r>
      <w:r>
        <w:rPr>
          <w:rFonts w:cstheme="minorHAnsi"/>
          <w:bCs/>
        </w:rPr>
        <w:t xml:space="preserve">, </w:t>
      </w:r>
      <w:r w:rsidRPr="00D02E79">
        <w:rPr>
          <w:rFonts w:cstheme="minorHAnsi"/>
          <w:b/>
          <w:bCs/>
        </w:rPr>
        <w:t>St John Fisher</w:t>
      </w:r>
      <w:r>
        <w:rPr>
          <w:rFonts w:cstheme="minorHAnsi"/>
          <w:bCs/>
        </w:rPr>
        <w:t xml:space="preserve">, </w:t>
      </w:r>
      <w:r w:rsidRPr="00D02E79">
        <w:rPr>
          <w:rFonts w:cstheme="minorHAnsi"/>
          <w:b/>
          <w:bCs/>
        </w:rPr>
        <w:t>St Patrick</w:t>
      </w:r>
      <w:r>
        <w:rPr>
          <w:rFonts w:cstheme="minorHAnsi"/>
          <w:bCs/>
        </w:rPr>
        <w:t xml:space="preserve">, </w:t>
      </w:r>
      <w:r w:rsidRPr="00D02E79">
        <w:rPr>
          <w:rFonts w:cstheme="minorHAnsi"/>
          <w:b/>
          <w:bCs/>
        </w:rPr>
        <w:t>Cardinal Wiseman</w:t>
      </w:r>
      <w:r>
        <w:rPr>
          <w:rFonts w:cstheme="minorHAnsi"/>
          <w:bCs/>
        </w:rPr>
        <w:t xml:space="preserve">, </w:t>
      </w:r>
      <w:r w:rsidRPr="00D02E79">
        <w:rPr>
          <w:rFonts w:cstheme="minorHAnsi"/>
          <w:b/>
          <w:bCs/>
        </w:rPr>
        <w:t>Shared Services Te</w:t>
      </w:r>
      <w:r>
        <w:rPr>
          <w:rFonts w:cstheme="minorHAnsi"/>
          <w:b/>
          <w:bCs/>
        </w:rPr>
        <w:t>a</w:t>
      </w:r>
      <w:r w:rsidRPr="00D02E79">
        <w:rPr>
          <w:rFonts w:cstheme="minorHAnsi"/>
          <w:b/>
          <w:bCs/>
        </w:rPr>
        <w:t>m</w:t>
      </w:r>
      <w:r>
        <w:rPr>
          <w:rFonts w:cstheme="minorHAnsi"/>
          <w:bCs/>
        </w:rPr>
        <w:t>.</w:t>
      </w:r>
    </w:p>
    <w:p w14:paraId="38F821B8" w14:textId="77777777" w:rsidR="00D2420A" w:rsidRPr="0084497C" w:rsidRDefault="00D2420A" w:rsidP="00807FF0">
      <w:pPr>
        <w:pStyle w:val="ListParagraph"/>
        <w:numPr>
          <w:ilvl w:val="0"/>
          <w:numId w:val="2"/>
        </w:numPr>
        <w:spacing w:after="40" w:line="240" w:lineRule="auto"/>
        <w:ind w:left="709" w:hanging="567"/>
        <w:contextualSpacing w:val="0"/>
        <w:jc w:val="both"/>
      </w:pPr>
      <w:r w:rsidRPr="0084497C">
        <w:t>‘</w:t>
      </w:r>
      <w:r w:rsidRPr="00D02E79">
        <w:rPr>
          <w:b/>
        </w:rPr>
        <w:t>Romero Catholic Academy’</w:t>
      </w:r>
      <w:r w:rsidRPr="0084497C">
        <w:t xml:space="preserve"> means the </w:t>
      </w:r>
      <w:r>
        <w:t>C</w:t>
      </w:r>
      <w:r w:rsidRPr="0084497C">
        <w:t>ompany responsible for the management of the</w:t>
      </w:r>
      <w:r>
        <w:t xml:space="preserve"> </w:t>
      </w:r>
      <w:r w:rsidRPr="0084497C">
        <w:t xml:space="preserve">Academy and, for all purposes, means the employer of staff at the </w:t>
      </w:r>
      <w:r>
        <w:t>Company</w:t>
      </w:r>
      <w:r w:rsidRPr="0084497C">
        <w:t>.</w:t>
      </w:r>
    </w:p>
    <w:p w14:paraId="22326963" w14:textId="77777777" w:rsidR="00D2420A" w:rsidRPr="0084497C" w:rsidRDefault="00D2420A" w:rsidP="00807FF0">
      <w:pPr>
        <w:pStyle w:val="ListParagraph"/>
        <w:numPr>
          <w:ilvl w:val="0"/>
          <w:numId w:val="2"/>
        </w:numPr>
        <w:spacing w:after="40" w:line="240" w:lineRule="auto"/>
        <w:ind w:left="709" w:hanging="567"/>
        <w:contextualSpacing w:val="0"/>
        <w:jc w:val="both"/>
      </w:pPr>
      <w:bookmarkStart w:id="2" w:name="_Hlk534389288"/>
      <w:r w:rsidRPr="0084497C">
        <w:t>‘</w:t>
      </w:r>
      <w:r w:rsidRPr="00D02E79">
        <w:rPr>
          <w:b/>
        </w:rPr>
        <w:t>Board’</w:t>
      </w:r>
      <w:r w:rsidRPr="0084497C">
        <w:t xml:space="preserve"> means the board of Directors of the </w:t>
      </w:r>
      <w:r>
        <w:t>Romero Catholic Academy</w:t>
      </w:r>
      <w:r w:rsidRPr="0084497C">
        <w:t>.</w:t>
      </w:r>
    </w:p>
    <w:p w14:paraId="0301B0C4" w14:textId="77777777" w:rsidR="00D2420A" w:rsidRPr="0084497C" w:rsidRDefault="00D2420A" w:rsidP="00807FF0">
      <w:pPr>
        <w:pStyle w:val="ListParagraph"/>
        <w:numPr>
          <w:ilvl w:val="0"/>
          <w:numId w:val="2"/>
        </w:numPr>
        <w:spacing w:after="40" w:line="240" w:lineRule="auto"/>
        <w:ind w:left="709" w:hanging="567"/>
        <w:contextualSpacing w:val="0"/>
        <w:jc w:val="both"/>
      </w:pPr>
      <w:r w:rsidRPr="0084497C">
        <w:t>‘</w:t>
      </w:r>
      <w:r w:rsidRPr="00D02E79">
        <w:rPr>
          <w:b/>
        </w:rPr>
        <w:t>Chair’</w:t>
      </w:r>
      <w:r w:rsidRPr="0084497C">
        <w:t xml:space="preserve"> means the Chair of the Board or the Chair of the </w:t>
      </w:r>
      <w:r>
        <w:t xml:space="preserve">Local Academy Committee </w:t>
      </w:r>
      <w:r w:rsidRPr="0084497C">
        <w:t>of the</w:t>
      </w:r>
      <w:r>
        <w:t xml:space="preserve"> </w:t>
      </w:r>
      <w:r w:rsidRPr="0084497C">
        <w:t>Academy appointed from time to time, as appropriate.</w:t>
      </w:r>
    </w:p>
    <w:p w14:paraId="72E712B6" w14:textId="77777777" w:rsidR="00D2420A" w:rsidRPr="00C35E97" w:rsidRDefault="00D2420A" w:rsidP="00807FF0">
      <w:pPr>
        <w:pStyle w:val="ListParagraph"/>
        <w:numPr>
          <w:ilvl w:val="0"/>
          <w:numId w:val="2"/>
        </w:numPr>
        <w:spacing w:after="40" w:line="240" w:lineRule="auto"/>
        <w:ind w:left="709" w:hanging="567"/>
        <w:contextualSpacing w:val="0"/>
        <w:jc w:val="both"/>
      </w:pPr>
      <w:r w:rsidRPr="0084497C">
        <w:t>‘</w:t>
      </w:r>
      <w:r w:rsidRPr="00D02E79">
        <w:rPr>
          <w:b/>
        </w:rPr>
        <w:t>Clerk’</w:t>
      </w:r>
      <w:r w:rsidRPr="0084497C">
        <w:t xml:space="preserve"> means the Clerk to the Board or the Clerk to the </w:t>
      </w:r>
      <w:r>
        <w:t xml:space="preserve">Local Academy Committee </w:t>
      </w:r>
      <w:r w:rsidRPr="0084497C">
        <w:t>of the</w:t>
      </w:r>
      <w:r>
        <w:t xml:space="preserve"> </w:t>
      </w:r>
      <w:r w:rsidRPr="0084497C">
        <w:t>Academy appointed from time to time, as appropriate.</w:t>
      </w:r>
      <w:bookmarkEnd w:id="2"/>
    </w:p>
    <w:p w14:paraId="25C5C336" w14:textId="77777777" w:rsidR="00D2420A" w:rsidRPr="0046692F" w:rsidRDefault="00D2420A" w:rsidP="00807FF0">
      <w:pPr>
        <w:numPr>
          <w:ilvl w:val="0"/>
          <w:numId w:val="2"/>
        </w:numPr>
        <w:spacing w:after="40"/>
        <w:ind w:left="709" w:hanging="567"/>
        <w:jc w:val="both"/>
        <w:rPr>
          <w:rFonts w:cs="Calibri"/>
        </w:rPr>
      </w:pPr>
      <w:r>
        <w:rPr>
          <w:rFonts w:cs="Calibri"/>
        </w:rPr>
        <w:t>‘</w:t>
      </w:r>
      <w:r w:rsidRPr="00D02E79">
        <w:rPr>
          <w:rFonts w:cs="Calibri"/>
          <w:b/>
        </w:rPr>
        <w:t>Catholic Senior Executive Leader</w:t>
      </w:r>
      <w:r>
        <w:rPr>
          <w:rFonts w:cs="Calibri"/>
        </w:rPr>
        <w:t>’ means the person responsible for performance of all Academies and Staff within the Multi Academy Company and is accountable to the Board of Directors.</w:t>
      </w:r>
    </w:p>
    <w:p w14:paraId="31729C8F" w14:textId="77777777" w:rsidR="00D2420A" w:rsidRDefault="00D2420A" w:rsidP="00807FF0">
      <w:pPr>
        <w:numPr>
          <w:ilvl w:val="0"/>
          <w:numId w:val="2"/>
        </w:numPr>
        <w:spacing w:after="40"/>
        <w:ind w:left="709" w:hanging="567"/>
        <w:jc w:val="both"/>
        <w:rPr>
          <w:rFonts w:cs="Calibri"/>
        </w:rPr>
      </w:pPr>
      <w:r w:rsidRPr="0046692F">
        <w:rPr>
          <w:rFonts w:cs="Calibri"/>
        </w:rPr>
        <w:t>‘</w:t>
      </w:r>
      <w:r w:rsidRPr="00D02E79">
        <w:rPr>
          <w:rFonts w:cs="Calibri"/>
          <w:b/>
        </w:rPr>
        <w:t>Diocesan Schools Commission</w:t>
      </w:r>
      <w:r w:rsidRPr="0046692F">
        <w:rPr>
          <w:rFonts w:cs="Calibri"/>
        </w:rPr>
        <w:t xml:space="preserve">’ means the education service provided by the diocese, which may also be known, or referred to, as the Birmingham Diocesan Education Service. </w:t>
      </w:r>
    </w:p>
    <w:p w14:paraId="14ECF00B" w14:textId="77777777" w:rsidR="00D2420A" w:rsidRPr="0046692F" w:rsidRDefault="00D2420A" w:rsidP="00807FF0">
      <w:pPr>
        <w:numPr>
          <w:ilvl w:val="0"/>
          <w:numId w:val="2"/>
        </w:numPr>
        <w:spacing w:after="40"/>
        <w:ind w:left="709" w:hanging="567"/>
        <w:jc w:val="both"/>
        <w:rPr>
          <w:rFonts w:cs="Calibri"/>
        </w:rPr>
      </w:pPr>
      <w:r w:rsidRPr="0046692F">
        <w:rPr>
          <w:rFonts w:cs="Calibri"/>
        </w:rPr>
        <w:t xml:space="preserve"> ‘</w:t>
      </w:r>
      <w:r w:rsidRPr="00D02E79">
        <w:rPr>
          <w:rFonts w:cs="Calibri"/>
          <w:b/>
        </w:rPr>
        <w:t>Local Academy Committee</w:t>
      </w:r>
      <w:r w:rsidRPr="0046692F">
        <w:rPr>
          <w:rFonts w:cs="Calibri"/>
        </w:rPr>
        <w:t>’ means the governing body of the School.</w:t>
      </w:r>
    </w:p>
    <w:p w14:paraId="60C1A485" w14:textId="77777777" w:rsidR="00D2420A" w:rsidRPr="0046692F" w:rsidRDefault="00D2420A" w:rsidP="00807FF0">
      <w:pPr>
        <w:numPr>
          <w:ilvl w:val="0"/>
          <w:numId w:val="2"/>
        </w:numPr>
        <w:spacing w:after="40"/>
        <w:ind w:left="709" w:hanging="567"/>
        <w:jc w:val="both"/>
        <w:rPr>
          <w:rFonts w:cs="Calibri"/>
        </w:rPr>
      </w:pPr>
      <w:r>
        <w:rPr>
          <w:rFonts w:cs="Calibri"/>
        </w:rPr>
        <w:t xml:space="preserve"> </w:t>
      </w:r>
      <w:r w:rsidRPr="0046692F">
        <w:rPr>
          <w:rFonts w:cs="Calibri"/>
        </w:rPr>
        <w:t>‘</w:t>
      </w:r>
      <w:r w:rsidRPr="00D02E79">
        <w:rPr>
          <w:rFonts w:cs="Calibri"/>
          <w:b/>
        </w:rPr>
        <w:t>Academy</w:t>
      </w:r>
      <w:r w:rsidRPr="0046692F">
        <w:rPr>
          <w:rFonts w:cs="Calibri"/>
        </w:rPr>
        <w:t xml:space="preserve"> </w:t>
      </w:r>
      <w:r w:rsidRPr="00D02E79">
        <w:rPr>
          <w:rFonts w:cs="Calibri"/>
          <w:b/>
        </w:rPr>
        <w:t>Committee</w:t>
      </w:r>
      <w:r w:rsidRPr="0046692F">
        <w:rPr>
          <w:rFonts w:cs="Calibri"/>
        </w:rPr>
        <w:t xml:space="preserve"> </w:t>
      </w:r>
      <w:r w:rsidRPr="00D02E79">
        <w:rPr>
          <w:rFonts w:cs="Calibri"/>
          <w:b/>
        </w:rPr>
        <w:t>Representatives’</w:t>
      </w:r>
      <w:r w:rsidRPr="0046692F">
        <w:rPr>
          <w:rFonts w:cs="Calibri"/>
        </w:rPr>
        <w:t xml:space="preserve"> means the governors appointed and elected to the Local Academy Committee of the School, from time to time. </w:t>
      </w:r>
    </w:p>
    <w:p w14:paraId="7FD169F0" w14:textId="77777777" w:rsidR="00D2420A" w:rsidRPr="0046692F" w:rsidRDefault="00D2420A" w:rsidP="00807FF0">
      <w:pPr>
        <w:numPr>
          <w:ilvl w:val="0"/>
          <w:numId w:val="2"/>
        </w:numPr>
        <w:spacing w:after="40"/>
        <w:ind w:left="709" w:hanging="567"/>
        <w:jc w:val="both"/>
        <w:rPr>
          <w:rFonts w:cs="Calibri"/>
        </w:rPr>
      </w:pPr>
      <w:r w:rsidRPr="0046692F">
        <w:rPr>
          <w:rFonts w:cs="Calibri"/>
        </w:rPr>
        <w:t>‘</w:t>
      </w:r>
      <w:r w:rsidRPr="00D02E79">
        <w:rPr>
          <w:rFonts w:cs="Calibri"/>
          <w:b/>
        </w:rPr>
        <w:t>Principal’</w:t>
      </w:r>
      <w:r w:rsidRPr="0046692F">
        <w:rPr>
          <w:rFonts w:cs="Calibri"/>
        </w:rPr>
        <w:t xml:space="preserve"> means the substantive Principal, who is the person with overall responsibility for the day to day management of the school. </w:t>
      </w:r>
    </w:p>
    <w:p w14:paraId="1FDA2469" w14:textId="77777777" w:rsidR="00D2420A" w:rsidRDefault="00D2420A" w:rsidP="00807FF0">
      <w:pPr>
        <w:numPr>
          <w:ilvl w:val="0"/>
          <w:numId w:val="2"/>
        </w:numPr>
        <w:spacing w:after="40"/>
        <w:ind w:left="709" w:hanging="567"/>
        <w:jc w:val="both"/>
        <w:rPr>
          <w:rFonts w:cs="Calibri"/>
        </w:rPr>
      </w:pPr>
      <w:r w:rsidRPr="0046692F">
        <w:rPr>
          <w:rFonts w:cs="Calibri"/>
        </w:rPr>
        <w:t>‘</w:t>
      </w:r>
      <w:r w:rsidRPr="002E2AE3">
        <w:rPr>
          <w:rFonts w:cs="Calibri"/>
          <w:b/>
        </w:rPr>
        <w:t>School’</w:t>
      </w:r>
      <w:r w:rsidRPr="0046692F">
        <w:rPr>
          <w:rFonts w:cs="Calibri"/>
        </w:rPr>
        <w:t xml:space="preserve"> means the school or college within The Romero Catholic Academy and includes all sites upon which the school undertaking is, from time to time, being carried out. </w:t>
      </w:r>
    </w:p>
    <w:p w14:paraId="0EB38C51" w14:textId="77777777" w:rsidR="00D2420A" w:rsidRPr="0046692F" w:rsidRDefault="00D2420A" w:rsidP="00807FF0">
      <w:pPr>
        <w:numPr>
          <w:ilvl w:val="0"/>
          <w:numId w:val="2"/>
        </w:numPr>
        <w:spacing w:after="40"/>
        <w:ind w:left="709" w:hanging="567"/>
        <w:jc w:val="both"/>
        <w:rPr>
          <w:rFonts w:cs="Calibri"/>
        </w:rPr>
      </w:pPr>
      <w:r>
        <w:rPr>
          <w:rFonts w:cs="Calibri"/>
        </w:rPr>
        <w:t>‘</w:t>
      </w:r>
      <w:r w:rsidRPr="00D02E79">
        <w:rPr>
          <w:rFonts w:cs="Calibri"/>
          <w:b/>
        </w:rPr>
        <w:t>Shared</w:t>
      </w:r>
      <w:r>
        <w:rPr>
          <w:rFonts w:cs="Calibri"/>
        </w:rPr>
        <w:t xml:space="preserve"> </w:t>
      </w:r>
      <w:r w:rsidRPr="00D02E79">
        <w:rPr>
          <w:rFonts w:cs="Calibri"/>
          <w:b/>
        </w:rPr>
        <w:t>Services</w:t>
      </w:r>
      <w:r>
        <w:rPr>
          <w:rFonts w:cs="Calibri"/>
        </w:rPr>
        <w:t xml:space="preserve"> </w:t>
      </w:r>
      <w:r w:rsidRPr="00D02E79">
        <w:rPr>
          <w:rFonts w:cs="Calibri"/>
          <w:b/>
        </w:rPr>
        <w:t>Team’</w:t>
      </w:r>
      <w:r>
        <w:rPr>
          <w:rFonts w:cs="Calibri"/>
        </w:rPr>
        <w:t xml:space="preserve"> means the staff who work in the central team across the Company (e.g. HR/ Finance)</w:t>
      </w:r>
    </w:p>
    <w:p w14:paraId="191AAD6F" w14:textId="77777777" w:rsidR="00D2420A" w:rsidRDefault="00D2420A" w:rsidP="00807FF0">
      <w:pPr>
        <w:numPr>
          <w:ilvl w:val="0"/>
          <w:numId w:val="2"/>
        </w:numPr>
        <w:spacing w:after="40"/>
        <w:ind w:left="709" w:hanging="567"/>
        <w:jc w:val="both"/>
        <w:rPr>
          <w:rFonts w:cs="Calibri"/>
        </w:rPr>
      </w:pPr>
      <w:r w:rsidRPr="0046692F">
        <w:rPr>
          <w:rFonts w:cs="Calibri"/>
        </w:rPr>
        <w:t>‘</w:t>
      </w:r>
      <w:r w:rsidRPr="00D02E79">
        <w:rPr>
          <w:rFonts w:cs="Calibri"/>
          <w:b/>
        </w:rPr>
        <w:t>Vice</w:t>
      </w:r>
      <w:r w:rsidRPr="0046692F">
        <w:rPr>
          <w:rFonts w:cs="Calibri"/>
        </w:rPr>
        <w:t>-</w:t>
      </w:r>
      <w:r w:rsidRPr="00D02E79">
        <w:rPr>
          <w:rFonts w:cs="Calibri"/>
          <w:b/>
        </w:rPr>
        <w:t>Chair’</w:t>
      </w:r>
      <w:r w:rsidRPr="0046692F">
        <w:rPr>
          <w:rFonts w:cs="Calibri"/>
        </w:rPr>
        <w:t xml:space="preserve"> means the Vice-Chair of the Governing Body elected from time to time. </w:t>
      </w:r>
    </w:p>
    <w:p w14:paraId="1C4D8279" w14:textId="136B4E0C" w:rsidR="00F61D6A" w:rsidRDefault="11A6035C" w:rsidP="00F61D6A">
      <w:pPr>
        <w:numPr>
          <w:ilvl w:val="0"/>
          <w:numId w:val="2"/>
        </w:numPr>
        <w:spacing w:after="40"/>
        <w:ind w:left="709" w:hanging="567"/>
        <w:jc w:val="both"/>
        <w:rPr>
          <w:rFonts w:cs="Calibri"/>
        </w:rPr>
      </w:pPr>
      <w:r w:rsidRPr="564FCB83">
        <w:rPr>
          <w:rFonts w:cs="Calibri"/>
          <w:b/>
          <w:bCs/>
        </w:rPr>
        <w:t xml:space="preserve">‘Natasha’s Law’ </w:t>
      </w:r>
      <w:hyperlink r:id="rId13">
        <w:r w:rsidRPr="564FCB83">
          <w:rPr>
            <w:rStyle w:val="Hyperlink"/>
          </w:rPr>
          <w:t xml:space="preserve">Natasha's legacy </w:t>
        </w:r>
        <w:r w:rsidR="677E8C86" w:rsidRPr="564FCB83">
          <w:rPr>
            <w:rStyle w:val="Hyperlink"/>
            <w:color w:val="FF0000"/>
          </w:rPr>
          <w:t>became</w:t>
        </w:r>
        <w:r w:rsidRPr="564FCB83">
          <w:rPr>
            <w:rStyle w:val="Hyperlink"/>
          </w:rPr>
          <w:t xml:space="preserve"> law - GOV.UK (www.gov.uk)</w:t>
        </w:r>
      </w:hyperlink>
      <w:r w:rsidR="1AED3905">
        <w:t xml:space="preserve"> A Statutory Instrument (SI) was laid in Parliament (5 September 2019) tightening the rules by requiring foods</w:t>
      </w:r>
      <w:r w:rsidR="473F976A">
        <w:t xml:space="preserve"> prepared on </w:t>
      </w:r>
      <w:r w:rsidR="6CDE1524">
        <w:t>any food business</w:t>
      </w:r>
      <w:r w:rsidR="473F976A">
        <w:t xml:space="preserve"> premises</w:t>
      </w:r>
      <w:r w:rsidR="6CDE1524">
        <w:t>,</w:t>
      </w:r>
      <w:r w:rsidR="1AED3905">
        <w:t xml:space="preserve"> to carry a full list of ingredients - known as ‘Natasha’s Law’.</w:t>
      </w:r>
      <w:r w:rsidR="473F976A">
        <w:t xml:space="preserve"> </w:t>
      </w:r>
    </w:p>
    <w:p w14:paraId="524AD448" w14:textId="77DC7109" w:rsidR="0B8D7341" w:rsidRDefault="0B8D7341" w:rsidP="564FCB83">
      <w:pPr>
        <w:numPr>
          <w:ilvl w:val="0"/>
          <w:numId w:val="2"/>
        </w:numPr>
        <w:spacing w:after="40"/>
        <w:ind w:left="709" w:hanging="567"/>
        <w:jc w:val="both"/>
        <w:rPr>
          <w:rFonts w:cs="Calibri"/>
          <w:b/>
          <w:bCs/>
          <w:color w:val="FF0000"/>
        </w:rPr>
      </w:pPr>
      <w:r w:rsidRPr="564FCB83">
        <w:rPr>
          <w:rFonts w:cs="Calibri"/>
          <w:b/>
          <w:bCs/>
          <w:color w:val="FF0000"/>
        </w:rPr>
        <w:t xml:space="preserve">‘Benedicts Law’ </w:t>
      </w:r>
      <w:r w:rsidR="58B0B902" w:rsidRPr="564FCB83">
        <w:rPr>
          <w:rFonts w:cs="Calibri"/>
          <w:b/>
          <w:bCs/>
          <w:color w:val="FF0000"/>
        </w:rPr>
        <w:t>enters UK law from September 2026.</w:t>
      </w:r>
    </w:p>
    <w:p w14:paraId="241D5AC3" w14:textId="6882E4F8" w:rsidR="00F61D6A" w:rsidRDefault="00F61D6A" w:rsidP="00F61D6A">
      <w:pPr>
        <w:numPr>
          <w:ilvl w:val="0"/>
          <w:numId w:val="2"/>
        </w:numPr>
        <w:spacing w:after="40"/>
        <w:ind w:left="709" w:hanging="567"/>
        <w:jc w:val="both"/>
        <w:rPr>
          <w:rFonts w:cs="Calibri"/>
        </w:rPr>
      </w:pPr>
      <w:r w:rsidRPr="00F61D6A">
        <w:rPr>
          <w:b/>
          <w:bCs/>
        </w:rPr>
        <w:t>Allergy</w:t>
      </w:r>
      <w:r>
        <w:t xml:space="preserve"> </w:t>
      </w:r>
      <w:r>
        <w:tab/>
        <w:t xml:space="preserve">a condition in which the body has an exaggerated response to a substance                                                                                   (e.g. food or drug), also known as hypersensitivity. </w:t>
      </w:r>
    </w:p>
    <w:p w14:paraId="3C1C777D" w14:textId="77777777" w:rsidR="00F61D6A" w:rsidRDefault="00F61D6A" w:rsidP="00F61D6A">
      <w:pPr>
        <w:numPr>
          <w:ilvl w:val="0"/>
          <w:numId w:val="2"/>
        </w:numPr>
        <w:spacing w:after="40"/>
        <w:ind w:left="709" w:hanging="567"/>
        <w:jc w:val="both"/>
        <w:rPr>
          <w:rFonts w:cs="Calibri"/>
        </w:rPr>
      </w:pPr>
      <w:r w:rsidRPr="00F61D6A">
        <w:rPr>
          <w:b/>
          <w:bCs/>
        </w:rPr>
        <w:t>Allergen</w:t>
      </w:r>
      <w:r>
        <w:t xml:space="preserve"> a normally harmless substance, that triggers an allergic reaction in the immune system of a susceptible person. </w:t>
      </w:r>
    </w:p>
    <w:p w14:paraId="1AC3B323" w14:textId="765BB06D" w:rsidR="00F61D6A" w:rsidRDefault="00F61D6A" w:rsidP="00F61D6A">
      <w:pPr>
        <w:numPr>
          <w:ilvl w:val="0"/>
          <w:numId w:val="2"/>
        </w:numPr>
        <w:spacing w:after="40"/>
        <w:ind w:left="709" w:hanging="567"/>
        <w:jc w:val="both"/>
        <w:rPr>
          <w:rFonts w:cs="Calibri"/>
        </w:rPr>
      </w:pPr>
      <w:r w:rsidRPr="00F61D6A">
        <w:rPr>
          <w:b/>
          <w:bCs/>
        </w:rPr>
        <w:t>Anaphylaxis</w:t>
      </w:r>
      <w:r>
        <w:t xml:space="preserve">, or anaphylactic shock, is a sudden, severe, and potentially life-threatening allergic reaction to a trigger (food, stings, bites, or medicines). </w:t>
      </w:r>
    </w:p>
    <w:p w14:paraId="12855F2E" w14:textId="6A840683" w:rsidR="00F61D6A" w:rsidRPr="00F61D6A" w:rsidRDefault="00F61D6A" w:rsidP="00F61D6A">
      <w:pPr>
        <w:numPr>
          <w:ilvl w:val="0"/>
          <w:numId w:val="2"/>
        </w:numPr>
        <w:spacing w:after="40"/>
        <w:ind w:left="709" w:hanging="567"/>
        <w:jc w:val="both"/>
        <w:rPr>
          <w:rFonts w:cs="Calibri"/>
        </w:rPr>
      </w:pPr>
      <w:r w:rsidRPr="00F61D6A">
        <w:rPr>
          <w:b/>
          <w:bCs/>
        </w:rPr>
        <w:t>Adrenaline device</w:t>
      </w:r>
      <w:r>
        <w:t xml:space="preserve"> a syringe style device containing the drug adrenaline. This is an individual prescribed drug for known sufferers which is ready for immediate intramuscular administration. This may also be referred to as an Epi-Pen/ Ana pen or Jext which are brand names.</w:t>
      </w:r>
    </w:p>
    <w:p w14:paraId="5C3D9176" w14:textId="77777777" w:rsidR="00F61D6A" w:rsidRPr="0046692F" w:rsidRDefault="00F61D6A" w:rsidP="00F61D6A">
      <w:pPr>
        <w:spacing w:after="40"/>
        <w:ind w:left="142"/>
        <w:jc w:val="both"/>
        <w:rPr>
          <w:rFonts w:cs="Calibri"/>
        </w:rPr>
      </w:pPr>
    </w:p>
    <w:p w14:paraId="7EA30B1F" w14:textId="77777777" w:rsidR="00FD43A7" w:rsidRDefault="00FD43A7" w:rsidP="00807FF0">
      <w:pPr>
        <w:jc w:val="both"/>
        <w:rPr>
          <w:rFonts w:cstheme="minorHAnsi"/>
          <w:b/>
          <w:bCs/>
        </w:rPr>
      </w:pPr>
    </w:p>
    <w:p w14:paraId="18FEA436" w14:textId="77777777" w:rsidR="00925536" w:rsidRPr="00627F64" w:rsidRDefault="00925536" w:rsidP="00807FF0">
      <w:pPr>
        <w:jc w:val="both"/>
        <w:rPr>
          <w:rFonts w:cstheme="minorHAnsi"/>
          <w:b/>
          <w:bCs/>
        </w:rPr>
      </w:pPr>
    </w:p>
    <w:p w14:paraId="1E60C71B" w14:textId="77777777" w:rsidR="00CA3E19" w:rsidRPr="00627F64" w:rsidRDefault="00CA3E19" w:rsidP="00807FF0">
      <w:pPr>
        <w:widowControl w:val="0"/>
        <w:autoSpaceDE w:val="0"/>
        <w:autoSpaceDN w:val="0"/>
        <w:spacing w:before="212" w:after="0" w:line="240" w:lineRule="auto"/>
        <w:ind w:left="100"/>
        <w:jc w:val="both"/>
        <w:rPr>
          <w:rFonts w:eastAsia="Arial" w:cstheme="minorHAnsi"/>
          <w:b/>
          <w:sz w:val="21"/>
          <w:lang w:val="en-US"/>
        </w:rPr>
      </w:pPr>
    </w:p>
    <w:p w14:paraId="6CA21CE6" w14:textId="2FB60B75" w:rsidR="000D50B3" w:rsidRDefault="00302DC5" w:rsidP="00C604F0">
      <w:pPr>
        <w:pStyle w:val="Heading2"/>
        <w:numPr>
          <w:ilvl w:val="0"/>
          <w:numId w:val="3"/>
        </w:numPr>
        <w:ind w:left="360"/>
        <w:jc w:val="both"/>
        <w:rPr>
          <w:lang w:val="en-US"/>
        </w:rPr>
      </w:pPr>
      <w:bookmarkStart w:id="3" w:name="_Toc155547723"/>
      <w:r>
        <w:rPr>
          <w:lang w:val="en-US"/>
        </w:rPr>
        <w:lastRenderedPageBreak/>
        <w:t>Introduction</w:t>
      </w:r>
      <w:bookmarkEnd w:id="3"/>
    </w:p>
    <w:p w14:paraId="55777E24" w14:textId="77777777" w:rsidR="00D978B2" w:rsidRDefault="00D978B2" w:rsidP="00807FF0">
      <w:pPr>
        <w:jc w:val="both"/>
      </w:pPr>
    </w:p>
    <w:p w14:paraId="52B94075" w14:textId="2AE95BE7" w:rsidR="00302DC5" w:rsidRDefault="00302DC5" w:rsidP="00807FF0">
      <w:pPr>
        <w:jc w:val="both"/>
      </w:pPr>
      <w:r>
        <w:t xml:space="preserve">The Romero Catholic Academy recognises that members of school’s communities (pupils, parents, visitors, and staff) may suffer from potentially life-threatening allergies or intolerances to certain foods. </w:t>
      </w:r>
    </w:p>
    <w:p w14:paraId="27EAB454" w14:textId="77777777" w:rsidR="00302DC5" w:rsidRDefault="00302DC5" w:rsidP="00807FF0">
      <w:pPr>
        <w:jc w:val="both"/>
      </w:pPr>
      <w:r>
        <w:t xml:space="preserve">The Romero Catholic Academy is committed to a whole school’s approach to the care and management of those members of the school’s communities. This policy looks at food allergy and intolerances. </w:t>
      </w:r>
    </w:p>
    <w:p w14:paraId="7214BC9A" w14:textId="19980038" w:rsidR="00302DC5" w:rsidRDefault="1D8B9E80" w:rsidP="00807FF0">
      <w:pPr>
        <w:jc w:val="both"/>
      </w:pPr>
      <w:r>
        <w:t>The Romero Catholic Academy position is not to guarantee a completely allergen free environment, rather to minimise the risk of exposure by hazard identification and reduction, instruction, and information. This will help encourage self-responsibility to all those with known allergens to make informed decisions on food choices. It is also important that the Academy has robust plans for an effective response to possible emergencies, as found in Supporting Pupils with Medications and Administration of Medicines Policy. This policy has been created to ensure compliance under the Food Information for Consumers Regulation (1169/2011) which came into force in December 2014, Natasha’s Law October 2021</w:t>
      </w:r>
      <w:r w:rsidR="4EE6E3B5">
        <w:t xml:space="preserve">, </w:t>
      </w:r>
      <w:r w:rsidR="4EE6E3B5" w:rsidRPr="564FCB83">
        <w:rPr>
          <w:color w:val="FF0000"/>
        </w:rPr>
        <w:t>and Benedicts Law 2026.</w:t>
      </w:r>
    </w:p>
    <w:p w14:paraId="72AA580E" w14:textId="77777777" w:rsidR="00302DC5" w:rsidRDefault="00302DC5" w:rsidP="00807FF0">
      <w:pPr>
        <w:jc w:val="both"/>
      </w:pPr>
      <w:r>
        <w:t xml:space="preserve">The Academy is committed to proactive risk food allergy management through: </w:t>
      </w:r>
    </w:p>
    <w:p w14:paraId="612A9506" w14:textId="77777777" w:rsidR="002F1E87" w:rsidRDefault="00302DC5" w:rsidP="00C604F0">
      <w:pPr>
        <w:pStyle w:val="ListParagraph"/>
        <w:numPr>
          <w:ilvl w:val="0"/>
          <w:numId w:val="9"/>
        </w:numPr>
        <w:jc w:val="both"/>
      </w:pPr>
      <w:r>
        <w:t xml:space="preserve">Purchasing from known reputable suppliers. </w:t>
      </w:r>
    </w:p>
    <w:p w14:paraId="0C0108FA" w14:textId="562B961C" w:rsidR="00302DC5" w:rsidRDefault="00302DC5" w:rsidP="00C604F0">
      <w:pPr>
        <w:pStyle w:val="ListParagraph"/>
        <w:numPr>
          <w:ilvl w:val="0"/>
          <w:numId w:val="9"/>
        </w:numPr>
        <w:jc w:val="both"/>
      </w:pPr>
      <w:r>
        <w:t>Not knowingly purchasing products that contain nuts in primary school environments and rejecting delivery of products that contain/may contain nuts in primary schools.</w:t>
      </w:r>
    </w:p>
    <w:p w14:paraId="1EC203EA" w14:textId="1C6435BD" w:rsidR="00302DC5" w:rsidRDefault="00302DC5" w:rsidP="00C604F0">
      <w:pPr>
        <w:pStyle w:val="ListParagraph"/>
        <w:numPr>
          <w:ilvl w:val="0"/>
          <w:numId w:val="9"/>
        </w:numPr>
        <w:jc w:val="both"/>
      </w:pPr>
      <w:r>
        <w:t xml:space="preserve">Producing allergen free meals in a safe environment using appropriate equipment and ingredients, creating clean areas of safe segregation when producing allergen free meals to reduce risk of cross contamination. </w:t>
      </w:r>
    </w:p>
    <w:p w14:paraId="141CD81D" w14:textId="550263DE" w:rsidR="00302DC5" w:rsidRDefault="1D8B9E80" w:rsidP="00C604F0">
      <w:pPr>
        <w:pStyle w:val="ListParagraph"/>
        <w:numPr>
          <w:ilvl w:val="0"/>
          <w:numId w:val="9"/>
        </w:numPr>
        <w:jc w:val="both"/>
      </w:pPr>
      <w:r>
        <w:t xml:space="preserve">The daily creation and updating of allergen information forms for ready availability to kitchen and dinner hall personnel. </w:t>
      </w:r>
    </w:p>
    <w:p w14:paraId="165E81A5" w14:textId="251A8291" w:rsidR="207A27C2" w:rsidRDefault="207A27C2" w:rsidP="00C604F0">
      <w:pPr>
        <w:pStyle w:val="ListParagraph"/>
        <w:numPr>
          <w:ilvl w:val="0"/>
          <w:numId w:val="9"/>
        </w:numPr>
        <w:jc w:val="both"/>
      </w:pPr>
      <w:r w:rsidRPr="564FCB83">
        <w:rPr>
          <w:color w:val="FF0000"/>
        </w:rPr>
        <w:t>Awareness that items stated as ‘contain’ have not come from items declared as ‘</w:t>
      </w:r>
      <w:r w:rsidR="02100F71" w:rsidRPr="564FCB83">
        <w:rPr>
          <w:color w:val="FF0000"/>
        </w:rPr>
        <w:t>may contain’.</w:t>
      </w:r>
    </w:p>
    <w:p w14:paraId="319B9B8A" w14:textId="3DC520DF" w:rsidR="00302DC5" w:rsidRDefault="00302DC5" w:rsidP="00C604F0">
      <w:pPr>
        <w:pStyle w:val="ListParagraph"/>
        <w:numPr>
          <w:ilvl w:val="0"/>
          <w:numId w:val="9"/>
        </w:numPr>
        <w:jc w:val="both"/>
      </w:pPr>
      <w:r>
        <w:t xml:space="preserve">Correct food labelling, storage, and stock ordering; and customer awareness of food produced on site to include readily available information. </w:t>
      </w:r>
    </w:p>
    <w:p w14:paraId="39AAD027" w14:textId="096677CE" w:rsidR="00302DC5" w:rsidRDefault="00302DC5" w:rsidP="00C604F0">
      <w:pPr>
        <w:pStyle w:val="ListParagraph"/>
        <w:numPr>
          <w:ilvl w:val="0"/>
          <w:numId w:val="9"/>
        </w:numPr>
        <w:jc w:val="both"/>
      </w:pPr>
      <w:r>
        <w:t xml:space="preserve">Provision of staff allergen awareness training on food allergies/intolerances, possible symptoms (e.g., anaphylaxis) recognition. </w:t>
      </w:r>
    </w:p>
    <w:p w14:paraId="69004BE5" w14:textId="100E48B4" w:rsidR="00302DC5" w:rsidRDefault="1D8B9E80" w:rsidP="00C604F0">
      <w:pPr>
        <w:pStyle w:val="ListParagraph"/>
        <w:numPr>
          <w:ilvl w:val="0"/>
          <w:numId w:val="9"/>
        </w:numPr>
        <w:jc w:val="both"/>
      </w:pPr>
      <w:r>
        <w:t xml:space="preserve">Clear signage indicating where the picture file is located with affected pupils’ pictures, names and class plus Epi Pen needs are in the school kitchen or available via electronic pay points where pupils purchase directly. These </w:t>
      </w:r>
      <w:r w:rsidR="51B239FA" w:rsidRPr="564FCB83">
        <w:rPr>
          <w:color w:val="FF0000"/>
        </w:rPr>
        <w:t>must</w:t>
      </w:r>
      <w:r>
        <w:t xml:space="preserve"> be updated and be reissued at the start of a new school year to include new arrivals, when a pupil begins with the school, or the individual school is advised of a change of the pupil’s allergy/intolerance status.</w:t>
      </w:r>
    </w:p>
    <w:p w14:paraId="5B29A2B0" w14:textId="5681AF35" w:rsidR="00302DC5" w:rsidRDefault="1D8B9E80" w:rsidP="00C604F0">
      <w:pPr>
        <w:pStyle w:val="ListParagraph"/>
        <w:numPr>
          <w:ilvl w:val="0"/>
          <w:numId w:val="9"/>
        </w:numPr>
        <w:jc w:val="both"/>
      </w:pPr>
      <w:r>
        <w:t>Labelling of Site produced packaged products for consumption to include known allergens present and date information.</w:t>
      </w:r>
    </w:p>
    <w:p w14:paraId="4B6C8754" w14:textId="5F16F4D6" w:rsidR="00302DC5" w:rsidRDefault="56993DE4" w:rsidP="00C604F0">
      <w:pPr>
        <w:pStyle w:val="ListParagraph"/>
        <w:numPr>
          <w:ilvl w:val="0"/>
          <w:numId w:val="9"/>
        </w:numPr>
        <w:jc w:val="both"/>
      </w:pPr>
      <w:r w:rsidRPr="564FCB83">
        <w:rPr>
          <w:color w:val="FF0000"/>
        </w:rPr>
        <w:t>Completion of a</w:t>
      </w:r>
      <w:r w:rsidR="59714E0E" w:rsidRPr="564FCB83">
        <w:rPr>
          <w:color w:val="FF0000"/>
        </w:rPr>
        <w:t>nnual allergen awareness training</w:t>
      </w:r>
      <w:r w:rsidR="36B8F9E2" w:rsidRPr="564FCB83">
        <w:rPr>
          <w:color w:val="FF0000"/>
        </w:rPr>
        <w:t>,</w:t>
      </w:r>
      <w:r w:rsidR="59714E0E" w:rsidRPr="564FCB83">
        <w:rPr>
          <w:color w:val="FF0000"/>
        </w:rPr>
        <w:t xml:space="preserve"> and training in the use of </w:t>
      </w:r>
      <w:r w:rsidR="0C54BBAF" w:rsidRPr="564FCB83">
        <w:rPr>
          <w:color w:val="FF0000"/>
        </w:rPr>
        <w:t xml:space="preserve">adrenaline </w:t>
      </w:r>
      <w:r w:rsidR="59714E0E" w:rsidRPr="564FCB83">
        <w:rPr>
          <w:color w:val="FF0000"/>
        </w:rPr>
        <w:t>device</w:t>
      </w:r>
      <w:r w:rsidR="28886BDC" w:rsidRPr="564FCB83">
        <w:rPr>
          <w:color w:val="FF0000"/>
        </w:rPr>
        <w:t>s by all staff regardless of position.</w:t>
      </w:r>
    </w:p>
    <w:p w14:paraId="642388AC" w14:textId="1F434F2A" w:rsidR="1A1E1AF5" w:rsidRDefault="1A1E1AF5" w:rsidP="00C604F0">
      <w:pPr>
        <w:pStyle w:val="ListParagraph"/>
        <w:numPr>
          <w:ilvl w:val="0"/>
          <w:numId w:val="9"/>
        </w:numPr>
        <w:jc w:val="both"/>
        <w:rPr>
          <w:color w:val="FF0000"/>
        </w:rPr>
      </w:pPr>
      <w:r w:rsidRPr="564FCB83">
        <w:rPr>
          <w:color w:val="FF0000"/>
        </w:rPr>
        <w:t xml:space="preserve">Ensuring availability of additional </w:t>
      </w:r>
      <w:r w:rsidR="6913F810" w:rsidRPr="564FCB83">
        <w:rPr>
          <w:color w:val="FF0000"/>
        </w:rPr>
        <w:t>adrenaline</w:t>
      </w:r>
      <w:r w:rsidRPr="564FCB83">
        <w:rPr>
          <w:color w:val="FF0000"/>
        </w:rPr>
        <w:t xml:space="preserve"> devices within the school at location(s) </w:t>
      </w:r>
      <w:r w:rsidR="37F6DAC7" w:rsidRPr="564FCB83">
        <w:rPr>
          <w:color w:val="FF0000"/>
        </w:rPr>
        <w:t>within</w:t>
      </w:r>
      <w:r w:rsidRPr="564FCB83">
        <w:rPr>
          <w:color w:val="FF0000"/>
        </w:rPr>
        <w:t xml:space="preserve"> the school and that all staff are a</w:t>
      </w:r>
      <w:r w:rsidR="6BFC55CA" w:rsidRPr="564FCB83">
        <w:rPr>
          <w:color w:val="FF0000"/>
        </w:rPr>
        <w:t>ware of this location(s) and access instruction</w:t>
      </w:r>
    </w:p>
    <w:p w14:paraId="48BE923A" w14:textId="4C8F49FA" w:rsidR="1A1E1AF5" w:rsidRDefault="1A1E1AF5" w:rsidP="00C604F0">
      <w:pPr>
        <w:pStyle w:val="ListParagraph"/>
        <w:numPr>
          <w:ilvl w:val="0"/>
          <w:numId w:val="9"/>
        </w:numPr>
        <w:jc w:val="both"/>
        <w:rPr>
          <w:color w:val="FF0000"/>
        </w:rPr>
      </w:pPr>
      <w:r w:rsidRPr="564FCB83">
        <w:rPr>
          <w:color w:val="FF0000"/>
        </w:rPr>
        <w:t>Ensuring devices are checked regularly to ensure they remain in date for safe use</w:t>
      </w:r>
      <w:r w:rsidR="67DE6B51" w:rsidRPr="564FCB83">
        <w:rPr>
          <w:color w:val="FF0000"/>
        </w:rPr>
        <w:t xml:space="preserve"> by a school nominated person.</w:t>
      </w:r>
    </w:p>
    <w:p w14:paraId="0C9E6BAC" w14:textId="0EF9837D" w:rsidR="58163FA3" w:rsidRDefault="58163FA3" w:rsidP="00C604F0">
      <w:pPr>
        <w:pStyle w:val="ListParagraph"/>
        <w:numPr>
          <w:ilvl w:val="0"/>
          <w:numId w:val="9"/>
        </w:numPr>
        <w:jc w:val="both"/>
        <w:rPr>
          <w:color w:val="FF0000"/>
        </w:rPr>
      </w:pPr>
      <w:r w:rsidRPr="564FCB83">
        <w:rPr>
          <w:color w:val="FF0000"/>
        </w:rPr>
        <w:t>Creation of individual Care Plans</w:t>
      </w:r>
      <w:r w:rsidR="0F3DE2E4" w:rsidRPr="564FCB83">
        <w:rPr>
          <w:color w:val="FF0000"/>
        </w:rPr>
        <w:t>, for pupils</w:t>
      </w:r>
      <w:r w:rsidR="737E21E9" w:rsidRPr="564FCB83">
        <w:rPr>
          <w:color w:val="FF0000"/>
        </w:rPr>
        <w:t xml:space="preserve"> and</w:t>
      </w:r>
      <w:r w:rsidR="0F3DE2E4" w:rsidRPr="564FCB83">
        <w:rPr>
          <w:color w:val="FF0000"/>
        </w:rPr>
        <w:t xml:space="preserve"> staff</w:t>
      </w:r>
      <w:r w:rsidR="1190411B" w:rsidRPr="564FCB83">
        <w:rPr>
          <w:color w:val="FF0000"/>
        </w:rPr>
        <w:t>.</w:t>
      </w:r>
      <w:r w:rsidR="0F3DE2E4" w:rsidRPr="564FCB83">
        <w:rPr>
          <w:color w:val="FF0000"/>
        </w:rPr>
        <w:t xml:space="preserve">  </w:t>
      </w:r>
    </w:p>
    <w:p w14:paraId="181BE406" w14:textId="0F46BCF0" w:rsidR="54E934BC" w:rsidRDefault="54E934BC" w:rsidP="564FCB83">
      <w:pPr>
        <w:pStyle w:val="ListParagraph"/>
        <w:numPr>
          <w:ilvl w:val="0"/>
          <w:numId w:val="1"/>
        </w:numPr>
        <w:jc w:val="both"/>
        <w:rPr>
          <w:rFonts w:eastAsiaTheme="minorEastAsia"/>
          <w:color w:val="FF0000"/>
        </w:rPr>
      </w:pPr>
      <w:r w:rsidRPr="564FCB83">
        <w:rPr>
          <w:rFonts w:eastAsiaTheme="minorEastAsia"/>
          <w:color w:val="FF0000"/>
        </w:rPr>
        <w:t>Implementation and communication as required of</w:t>
      </w:r>
      <w:r w:rsidR="5F27BB70" w:rsidRPr="564FCB83">
        <w:rPr>
          <w:rFonts w:eastAsiaTheme="minorEastAsia"/>
          <w:color w:val="FF0000"/>
        </w:rPr>
        <w:t xml:space="preserve"> individual healthcare and action plans for pupils with serious allergies (including food, animal and venom allergies).</w:t>
      </w:r>
    </w:p>
    <w:p w14:paraId="4F282140" w14:textId="5279158E" w:rsidR="5DE11917" w:rsidRDefault="5DE11917" w:rsidP="564FCB83">
      <w:pPr>
        <w:pStyle w:val="ListParagraph"/>
        <w:numPr>
          <w:ilvl w:val="0"/>
          <w:numId w:val="1"/>
        </w:numPr>
        <w:jc w:val="both"/>
        <w:rPr>
          <w:rFonts w:eastAsiaTheme="minorEastAsia"/>
          <w:color w:val="FF0000"/>
        </w:rPr>
      </w:pPr>
      <w:r w:rsidRPr="564FCB83">
        <w:rPr>
          <w:rFonts w:eastAsiaTheme="minorEastAsia"/>
          <w:color w:val="FF0000"/>
        </w:rPr>
        <w:t>Collat</w:t>
      </w:r>
      <w:r w:rsidR="0CB41153" w:rsidRPr="564FCB83">
        <w:rPr>
          <w:rFonts w:eastAsiaTheme="minorEastAsia"/>
          <w:color w:val="FF0000"/>
        </w:rPr>
        <w:t>ion</w:t>
      </w:r>
      <w:r w:rsidRPr="564FCB83">
        <w:rPr>
          <w:rFonts w:eastAsiaTheme="minorEastAsia"/>
          <w:color w:val="FF0000"/>
        </w:rPr>
        <w:t xml:space="preserve"> and communicat</w:t>
      </w:r>
      <w:r w:rsidR="7FE446D8" w:rsidRPr="564FCB83">
        <w:rPr>
          <w:rFonts w:eastAsiaTheme="minorEastAsia"/>
          <w:color w:val="FF0000"/>
        </w:rPr>
        <w:t>ion of</w:t>
      </w:r>
      <w:r w:rsidRPr="564FCB83">
        <w:rPr>
          <w:rFonts w:eastAsiaTheme="minorEastAsia"/>
          <w:color w:val="FF0000"/>
        </w:rPr>
        <w:t xml:space="preserve"> </w:t>
      </w:r>
      <w:r w:rsidR="6D177393" w:rsidRPr="564FCB83">
        <w:rPr>
          <w:rFonts w:eastAsiaTheme="minorEastAsia"/>
          <w:color w:val="FF0000"/>
        </w:rPr>
        <w:t>C</w:t>
      </w:r>
      <w:r w:rsidRPr="564FCB83">
        <w:rPr>
          <w:rFonts w:eastAsiaTheme="minorEastAsia"/>
          <w:color w:val="FF0000"/>
        </w:rPr>
        <w:t xml:space="preserve">are </w:t>
      </w:r>
      <w:r w:rsidR="63453BF8" w:rsidRPr="564FCB83">
        <w:rPr>
          <w:rFonts w:eastAsiaTheme="minorEastAsia"/>
          <w:color w:val="FF0000"/>
        </w:rPr>
        <w:t>P</w:t>
      </w:r>
      <w:r w:rsidRPr="564FCB83">
        <w:rPr>
          <w:rFonts w:eastAsiaTheme="minorEastAsia"/>
          <w:color w:val="FF0000"/>
        </w:rPr>
        <w:t>lans</w:t>
      </w:r>
      <w:r w:rsidR="377ECFE9" w:rsidRPr="564FCB83">
        <w:rPr>
          <w:rFonts w:eastAsiaTheme="minorEastAsia"/>
          <w:color w:val="FF0000"/>
        </w:rPr>
        <w:t xml:space="preserve"> as required.</w:t>
      </w:r>
    </w:p>
    <w:p w14:paraId="68036481" w14:textId="79949D64" w:rsidR="00126B3E" w:rsidRDefault="00126B3E">
      <w:r>
        <w:br w:type="page"/>
      </w:r>
    </w:p>
    <w:p w14:paraId="55670588" w14:textId="7B6C85E7" w:rsidR="00807FF0" w:rsidRDefault="00AC3405" w:rsidP="00C604F0">
      <w:pPr>
        <w:pStyle w:val="Heading2"/>
        <w:numPr>
          <w:ilvl w:val="0"/>
          <w:numId w:val="3"/>
        </w:numPr>
        <w:ind w:left="360"/>
      </w:pPr>
      <w:bookmarkStart w:id="4" w:name="_Toc155547724"/>
      <w:r>
        <w:lastRenderedPageBreak/>
        <w:t>Food allergens</w:t>
      </w:r>
      <w:bookmarkEnd w:id="4"/>
    </w:p>
    <w:p w14:paraId="73A2E28F" w14:textId="1C30430F" w:rsidR="00302DC5" w:rsidRPr="0006660D" w:rsidRDefault="1D8B9E80" w:rsidP="564FCB83">
      <w:pPr>
        <w:jc w:val="both"/>
        <w:rPr>
          <w:i/>
          <w:iCs/>
        </w:rPr>
      </w:pPr>
      <w:r>
        <w:t xml:space="preserve">The </w:t>
      </w:r>
      <w:r w:rsidRPr="564FCB83">
        <w:rPr>
          <w:b/>
          <w:bCs/>
        </w:rPr>
        <w:t>intent</w:t>
      </w:r>
      <w:r>
        <w:t xml:space="preserve"> of this policy is to minimise the risk of any person suffering allergy-induced anaphylaxis, or food intolerance whilst at The Romero Catholic Academy. The policy sets out guidance </w:t>
      </w:r>
      <w:r w:rsidR="007B79AA" w:rsidRPr="564FCB83">
        <w:rPr>
          <w:color w:val="FF0000"/>
        </w:rPr>
        <w:t xml:space="preserve">and responsibilities </w:t>
      </w:r>
      <w:r>
        <w:t>for staff to ensure they are properly prepared to manage such emergency situations should they arise. It is also intended to outline how information can be accessed to food allergens in the catering provision. The common causes of allergies relevant to this policy are the 14 major food allergens: (</w:t>
      </w:r>
      <w:r w:rsidRPr="564FCB83">
        <w:rPr>
          <w:i/>
          <w:iCs/>
        </w:rPr>
        <w:t xml:space="preserve">Examples below are not exhaustive, all products </w:t>
      </w:r>
      <w:r w:rsidR="7AFD1038" w:rsidRPr="564FCB83">
        <w:rPr>
          <w:i/>
          <w:iCs/>
          <w:color w:val="FF0000"/>
        </w:rPr>
        <w:t xml:space="preserve">must </w:t>
      </w:r>
      <w:r w:rsidRPr="564FCB83">
        <w:rPr>
          <w:i/>
          <w:iCs/>
        </w:rPr>
        <w:t>be checked for allergen information before use and recorded on the daily allergen sheet).</w:t>
      </w:r>
    </w:p>
    <w:p w14:paraId="4ADA7917" w14:textId="3B4A5F3C" w:rsidR="00302DC5" w:rsidRDefault="00302DC5" w:rsidP="00C604F0">
      <w:pPr>
        <w:pStyle w:val="ListParagraph"/>
        <w:numPr>
          <w:ilvl w:val="0"/>
          <w:numId w:val="9"/>
        </w:numPr>
        <w:spacing w:line="360" w:lineRule="auto"/>
        <w:jc w:val="both"/>
      </w:pPr>
      <w:r w:rsidRPr="002F1E87">
        <w:rPr>
          <w:b/>
          <w:bCs/>
        </w:rPr>
        <w:t>Cereals</w:t>
      </w:r>
      <w:r>
        <w:t xml:space="preserve"> containing Gluten, including vinegars</w:t>
      </w:r>
    </w:p>
    <w:p w14:paraId="3A644BFC" w14:textId="3BE53F13" w:rsidR="00302DC5" w:rsidRDefault="00302DC5" w:rsidP="00C604F0">
      <w:pPr>
        <w:pStyle w:val="ListParagraph"/>
        <w:numPr>
          <w:ilvl w:val="0"/>
          <w:numId w:val="9"/>
        </w:numPr>
        <w:spacing w:line="360" w:lineRule="auto"/>
        <w:jc w:val="both"/>
      </w:pPr>
      <w:r w:rsidRPr="002F1E87">
        <w:rPr>
          <w:b/>
          <w:bCs/>
        </w:rPr>
        <w:t>Celery</w:t>
      </w:r>
      <w:r>
        <w:t xml:space="preserve"> including stalks, leaves, seeds, and celeriac in salads </w:t>
      </w:r>
    </w:p>
    <w:p w14:paraId="34C3DA37" w14:textId="2F847E3A" w:rsidR="00302DC5" w:rsidRDefault="00302DC5" w:rsidP="00C604F0">
      <w:pPr>
        <w:pStyle w:val="ListParagraph"/>
        <w:numPr>
          <w:ilvl w:val="0"/>
          <w:numId w:val="9"/>
        </w:numPr>
        <w:spacing w:line="360" w:lineRule="auto"/>
        <w:jc w:val="both"/>
      </w:pPr>
      <w:r w:rsidRPr="002F1E87">
        <w:rPr>
          <w:b/>
          <w:bCs/>
        </w:rPr>
        <w:t>Crustaceans</w:t>
      </w:r>
      <w:r>
        <w:t xml:space="preserve">, (prawns, crab, lobster, scampi, shrimp paste, this is not an exhaustive list) </w:t>
      </w:r>
    </w:p>
    <w:p w14:paraId="58973763" w14:textId="2165E932" w:rsidR="00302DC5" w:rsidRDefault="00302DC5" w:rsidP="00C604F0">
      <w:pPr>
        <w:pStyle w:val="ListParagraph"/>
        <w:numPr>
          <w:ilvl w:val="0"/>
          <w:numId w:val="9"/>
        </w:numPr>
        <w:spacing w:line="360" w:lineRule="auto"/>
        <w:jc w:val="both"/>
      </w:pPr>
      <w:r w:rsidRPr="002F1E87">
        <w:rPr>
          <w:b/>
          <w:bCs/>
        </w:rPr>
        <w:t>Eggs</w:t>
      </w:r>
      <w:r>
        <w:t xml:space="preserve"> - also food glazed with egg. </w:t>
      </w:r>
      <w:r w:rsidRPr="002F1E87">
        <w:rPr>
          <w:i/>
          <w:iCs/>
        </w:rPr>
        <w:t>Lecithin is also an egg product</w:t>
      </w:r>
    </w:p>
    <w:p w14:paraId="3C34AEC7" w14:textId="6012BE1F" w:rsidR="00302DC5" w:rsidRDefault="00302DC5" w:rsidP="00C604F0">
      <w:pPr>
        <w:pStyle w:val="ListParagraph"/>
        <w:numPr>
          <w:ilvl w:val="0"/>
          <w:numId w:val="9"/>
        </w:numPr>
        <w:spacing w:line="360" w:lineRule="auto"/>
        <w:jc w:val="both"/>
      </w:pPr>
      <w:r w:rsidRPr="002F1E87">
        <w:rPr>
          <w:b/>
          <w:bCs/>
        </w:rPr>
        <w:t>Fish</w:t>
      </w:r>
      <w:r>
        <w:t xml:space="preserve"> - some salad dressings, relishes, fish sauce and paste, some soy and Worcester sauces</w:t>
      </w:r>
    </w:p>
    <w:p w14:paraId="4C21CBA7" w14:textId="780FFC4F" w:rsidR="00302DC5" w:rsidRDefault="00302DC5" w:rsidP="00C604F0">
      <w:pPr>
        <w:pStyle w:val="ListParagraph"/>
        <w:numPr>
          <w:ilvl w:val="0"/>
          <w:numId w:val="9"/>
        </w:numPr>
        <w:spacing w:line="360" w:lineRule="auto"/>
        <w:jc w:val="both"/>
      </w:pPr>
      <w:r w:rsidRPr="002F1E87">
        <w:rPr>
          <w:b/>
          <w:bCs/>
        </w:rPr>
        <w:t>Soya</w:t>
      </w:r>
      <w:r>
        <w:t xml:space="preserve"> (tofu, bean curd, soya flour) </w:t>
      </w:r>
    </w:p>
    <w:p w14:paraId="478EAAD2" w14:textId="7AC88620" w:rsidR="00302DC5" w:rsidRDefault="00302DC5" w:rsidP="00C604F0">
      <w:pPr>
        <w:pStyle w:val="ListParagraph"/>
        <w:numPr>
          <w:ilvl w:val="0"/>
          <w:numId w:val="9"/>
        </w:numPr>
        <w:spacing w:line="360" w:lineRule="auto"/>
        <w:jc w:val="both"/>
      </w:pPr>
      <w:r w:rsidRPr="002F1E87">
        <w:rPr>
          <w:b/>
          <w:bCs/>
        </w:rPr>
        <w:t xml:space="preserve">Milk and Dairy </w:t>
      </w:r>
      <w:r>
        <w:t>- also food glazed with milk, chocolate / chocolate drops, custard, also lactose</w:t>
      </w:r>
    </w:p>
    <w:p w14:paraId="473C1C5F" w14:textId="42FAD8C9" w:rsidR="00302DC5" w:rsidRDefault="00302DC5" w:rsidP="00C604F0">
      <w:pPr>
        <w:pStyle w:val="ListParagraph"/>
        <w:numPr>
          <w:ilvl w:val="0"/>
          <w:numId w:val="9"/>
        </w:numPr>
        <w:spacing w:line="360" w:lineRule="auto"/>
        <w:jc w:val="both"/>
      </w:pPr>
      <w:r w:rsidRPr="002F1E87">
        <w:rPr>
          <w:b/>
          <w:bCs/>
        </w:rPr>
        <w:t>Nuts</w:t>
      </w:r>
      <w:r>
        <w:t>, (almonds, hazelnuts, walnuts, pecan nuts, Brazil nuts, pistachio, cashew, and macadamia (Queensland) nuts, nut oils, marzipan)</w:t>
      </w:r>
    </w:p>
    <w:p w14:paraId="6819396F" w14:textId="7CBA1443" w:rsidR="00302DC5" w:rsidRDefault="00302DC5" w:rsidP="00C604F0">
      <w:pPr>
        <w:pStyle w:val="ListParagraph"/>
        <w:numPr>
          <w:ilvl w:val="0"/>
          <w:numId w:val="9"/>
        </w:numPr>
        <w:spacing w:line="360" w:lineRule="auto"/>
        <w:jc w:val="both"/>
      </w:pPr>
      <w:r w:rsidRPr="002F1E87">
        <w:rPr>
          <w:b/>
          <w:bCs/>
        </w:rPr>
        <w:t>Peanuts</w:t>
      </w:r>
      <w:r>
        <w:t xml:space="preserve"> - sauces, cakes, desserts, ground nut oil, peanut flour </w:t>
      </w:r>
    </w:p>
    <w:p w14:paraId="2ABD37C2" w14:textId="57402E08" w:rsidR="00302DC5" w:rsidRDefault="00302DC5" w:rsidP="00C604F0">
      <w:pPr>
        <w:pStyle w:val="ListParagraph"/>
        <w:numPr>
          <w:ilvl w:val="0"/>
          <w:numId w:val="9"/>
        </w:numPr>
        <w:spacing w:line="360" w:lineRule="auto"/>
        <w:jc w:val="both"/>
      </w:pPr>
      <w:r w:rsidRPr="002F1E87">
        <w:rPr>
          <w:b/>
          <w:bCs/>
        </w:rPr>
        <w:t>Mustard</w:t>
      </w:r>
      <w:r>
        <w:t xml:space="preserve"> - liquid mustard, mustard powder, mustard seeds </w:t>
      </w:r>
    </w:p>
    <w:p w14:paraId="3810DE8D" w14:textId="67B261F7" w:rsidR="00302DC5" w:rsidRDefault="00302DC5" w:rsidP="00C604F0">
      <w:pPr>
        <w:pStyle w:val="ListParagraph"/>
        <w:numPr>
          <w:ilvl w:val="0"/>
          <w:numId w:val="9"/>
        </w:numPr>
        <w:spacing w:line="360" w:lineRule="auto"/>
        <w:jc w:val="both"/>
      </w:pPr>
      <w:r w:rsidRPr="002F1E87">
        <w:rPr>
          <w:b/>
          <w:bCs/>
        </w:rPr>
        <w:t>Sesame</w:t>
      </w:r>
      <w:r>
        <w:t xml:space="preserve"> - bread, bread sticks, tahini, houmous, sesame oil </w:t>
      </w:r>
    </w:p>
    <w:p w14:paraId="7A368F3A" w14:textId="6C20E458" w:rsidR="00302DC5" w:rsidRDefault="00302DC5" w:rsidP="00C604F0">
      <w:pPr>
        <w:pStyle w:val="ListParagraph"/>
        <w:numPr>
          <w:ilvl w:val="0"/>
          <w:numId w:val="9"/>
        </w:numPr>
        <w:spacing w:line="360" w:lineRule="auto"/>
        <w:jc w:val="both"/>
      </w:pPr>
      <w:r w:rsidRPr="002F1E87">
        <w:rPr>
          <w:b/>
          <w:bCs/>
        </w:rPr>
        <w:t>Sulphur dioxide/Sulphites</w:t>
      </w:r>
      <w:r>
        <w:t xml:space="preserve"> (dried fruit, fruit juice drinks, wine, beer) Sausages</w:t>
      </w:r>
    </w:p>
    <w:p w14:paraId="1A219344" w14:textId="2D4655CB" w:rsidR="00302DC5" w:rsidRDefault="00302DC5" w:rsidP="00C604F0">
      <w:pPr>
        <w:pStyle w:val="ListParagraph"/>
        <w:numPr>
          <w:ilvl w:val="0"/>
          <w:numId w:val="9"/>
        </w:numPr>
        <w:spacing w:line="360" w:lineRule="auto"/>
        <w:jc w:val="both"/>
      </w:pPr>
      <w:r w:rsidRPr="002F1E87">
        <w:rPr>
          <w:b/>
          <w:bCs/>
        </w:rPr>
        <w:t>Lupin</w:t>
      </w:r>
      <w:r>
        <w:t xml:space="preserve">, seeds, and flour, in some bread and pastries </w:t>
      </w:r>
    </w:p>
    <w:p w14:paraId="151B6076" w14:textId="3CFA2FAD" w:rsidR="00302DC5" w:rsidRDefault="00302DC5" w:rsidP="00C604F0">
      <w:pPr>
        <w:pStyle w:val="ListParagraph"/>
        <w:numPr>
          <w:ilvl w:val="0"/>
          <w:numId w:val="9"/>
        </w:numPr>
        <w:spacing w:line="360" w:lineRule="auto"/>
        <w:jc w:val="both"/>
      </w:pPr>
      <w:r w:rsidRPr="002F1E87">
        <w:rPr>
          <w:b/>
          <w:bCs/>
        </w:rPr>
        <w:t>Molluscs</w:t>
      </w:r>
      <w:r>
        <w:t xml:space="preserve">, (mussels, whelks, oyster sauce, land snails and squid). </w:t>
      </w:r>
    </w:p>
    <w:p w14:paraId="565050A7" w14:textId="77777777" w:rsidR="00302DC5" w:rsidRDefault="00302DC5" w:rsidP="00807FF0">
      <w:pPr>
        <w:jc w:val="both"/>
        <w:rPr>
          <w:i/>
          <w:iCs/>
        </w:rPr>
      </w:pPr>
      <w:r>
        <w:rPr>
          <w:i/>
          <w:iCs/>
        </w:rPr>
        <w:t>The allergy to nuts is the most common high-risk allergy and, as such, demands more rigorous controls. However, it is important to ensure that all allergies and intolerances are treated equally as the effect to the individual can be both life-threatening and uncomfortable, if suffered.</w:t>
      </w:r>
    </w:p>
    <w:p w14:paraId="5A049D15" w14:textId="47D5F5CE" w:rsidR="00302DC5" w:rsidRDefault="00302DC5" w:rsidP="00C604F0">
      <w:pPr>
        <w:pStyle w:val="Heading2"/>
        <w:numPr>
          <w:ilvl w:val="0"/>
          <w:numId w:val="3"/>
        </w:numPr>
        <w:ind w:left="360"/>
        <w:jc w:val="both"/>
      </w:pPr>
      <w:bookmarkStart w:id="5" w:name="_Toc155547725"/>
      <w:r>
        <w:t>Definitions</w:t>
      </w:r>
      <w:bookmarkEnd w:id="5"/>
      <w:r>
        <w:t xml:space="preserve"> </w:t>
      </w:r>
    </w:p>
    <w:p w14:paraId="7E0B1E0B" w14:textId="3105FF20" w:rsidR="00302DC5" w:rsidRDefault="1D8B9E80" w:rsidP="00807FF0">
      <w:pPr>
        <w:ind w:left="2160" w:hanging="2160"/>
        <w:jc w:val="both"/>
      </w:pPr>
      <w:r w:rsidRPr="564FCB83">
        <w:rPr>
          <w:i/>
          <w:iCs/>
        </w:rPr>
        <w:t>Allergy</w:t>
      </w:r>
      <w:r>
        <w:t xml:space="preserve"> </w:t>
      </w:r>
      <w:r w:rsidR="00302DC5">
        <w:tab/>
      </w:r>
      <w:r>
        <w:t>A condition in which the body has an exaggerated response to a substance</w:t>
      </w:r>
      <w:r w:rsidR="30936CD4">
        <w:t xml:space="preserve"> (e.g. food or drug), also known as hypersensitivity.</w:t>
      </w:r>
      <w:r>
        <w:t xml:space="preserve"> </w:t>
      </w:r>
    </w:p>
    <w:p w14:paraId="0B8C9006" w14:textId="21C8AE78" w:rsidR="00302DC5" w:rsidRDefault="00302DC5" w:rsidP="00807FF0">
      <w:pPr>
        <w:ind w:left="2160" w:hanging="2160"/>
        <w:jc w:val="both"/>
      </w:pPr>
      <w:r>
        <w:rPr>
          <w:i/>
          <w:iCs/>
        </w:rPr>
        <w:t>Allergen</w:t>
      </w:r>
      <w:r>
        <w:t xml:space="preserve"> </w:t>
      </w:r>
      <w:r>
        <w:tab/>
        <w:t xml:space="preserve">A normally harmless substance, that triggers an allergic reaction in the immune system of a susceptible person. </w:t>
      </w:r>
    </w:p>
    <w:p w14:paraId="2A7DEBC1" w14:textId="064C5D29" w:rsidR="00302DC5" w:rsidRDefault="00302DC5" w:rsidP="00807FF0">
      <w:pPr>
        <w:ind w:left="2160" w:hanging="2160"/>
        <w:jc w:val="both"/>
      </w:pPr>
      <w:r>
        <w:rPr>
          <w:i/>
          <w:iCs/>
        </w:rPr>
        <w:t>Anaphylaxis</w:t>
      </w:r>
      <w:r>
        <w:t xml:space="preserve"> </w:t>
      </w:r>
      <w:r>
        <w:tab/>
      </w:r>
      <w:proofErr w:type="spellStart"/>
      <w:r>
        <w:t>Anaphylaxis</w:t>
      </w:r>
      <w:proofErr w:type="spellEnd"/>
      <w:r>
        <w:t xml:space="preserve">, or anaphylactic shock, is a sudden, severe, and potentially life-threatening allergic reaction to a trigger (food, stings, bites, or medicines). </w:t>
      </w:r>
    </w:p>
    <w:p w14:paraId="5AFED18F" w14:textId="77777777" w:rsidR="00302DC5" w:rsidRDefault="1D8B9E80" w:rsidP="00807FF0">
      <w:pPr>
        <w:ind w:left="2160" w:hanging="2160"/>
        <w:jc w:val="both"/>
      </w:pPr>
      <w:r w:rsidRPr="564FCB83">
        <w:rPr>
          <w:i/>
          <w:iCs/>
        </w:rPr>
        <w:t>Adrenaline device</w:t>
      </w:r>
      <w:r>
        <w:t xml:space="preserve"> </w:t>
      </w:r>
      <w:r w:rsidR="00302DC5">
        <w:tab/>
      </w:r>
      <w:r>
        <w:t>A syringe style device containing the drug adrenaline. This is an individual prescribed drug for known sufferers which is ready for immediate intramuscular administration. This may also be referred to as an Epi-Pen/ Ana pen or Jext which are brand names.</w:t>
      </w:r>
    </w:p>
    <w:p w14:paraId="0F42DABA" w14:textId="65A11531" w:rsidR="564FCB83" w:rsidRDefault="564FCB83" w:rsidP="564FCB83">
      <w:pPr>
        <w:ind w:left="2160" w:hanging="2160"/>
        <w:jc w:val="both"/>
      </w:pPr>
    </w:p>
    <w:p w14:paraId="269AE214" w14:textId="77777777" w:rsidR="002F1E87" w:rsidRDefault="002F1E87" w:rsidP="00807FF0">
      <w:pPr>
        <w:ind w:left="2160" w:hanging="2160"/>
        <w:jc w:val="both"/>
      </w:pPr>
    </w:p>
    <w:p w14:paraId="0EE3F6EB" w14:textId="4EC8A567" w:rsidR="00302DC5" w:rsidRDefault="00302DC5" w:rsidP="00C604F0">
      <w:pPr>
        <w:pStyle w:val="Heading2"/>
        <w:numPr>
          <w:ilvl w:val="0"/>
          <w:numId w:val="3"/>
        </w:numPr>
        <w:ind w:left="360"/>
        <w:jc w:val="both"/>
      </w:pPr>
      <w:bookmarkStart w:id="6" w:name="_Toc155547726"/>
      <w:r>
        <w:t>Responsibilities</w:t>
      </w:r>
      <w:bookmarkEnd w:id="6"/>
      <w:r>
        <w:t xml:space="preserve"> </w:t>
      </w:r>
    </w:p>
    <w:p w14:paraId="5A845E20" w14:textId="77777777" w:rsidR="00302DC5" w:rsidRDefault="00302DC5" w:rsidP="00807FF0">
      <w:pPr>
        <w:ind w:left="1440" w:hanging="1440"/>
        <w:jc w:val="both"/>
      </w:pPr>
      <w:r>
        <w:t xml:space="preserve">Medical information for pupils is private and confidential. </w:t>
      </w:r>
    </w:p>
    <w:p w14:paraId="231BD9C7" w14:textId="09364E05" w:rsidR="00302DC5" w:rsidRDefault="1D8B9E80" w:rsidP="00807FF0">
      <w:pPr>
        <w:jc w:val="both"/>
      </w:pPr>
      <w:r>
        <w:t>However, it is the individual school’s responsibility to pass any information on to the school Catering Team with regards to food allergies of pupils</w:t>
      </w:r>
      <w:r w:rsidR="1BC8D809" w:rsidRPr="564FCB83">
        <w:rPr>
          <w:color w:val="FF0000"/>
        </w:rPr>
        <w:t>, and to;</w:t>
      </w:r>
    </w:p>
    <w:p w14:paraId="01E434B7" w14:textId="5E716703" w:rsidR="1BC8D809" w:rsidRDefault="1BC8D809" w:rsidP="00C604F0">
      <w:pPr>
        <w:pStyle w:val="ListParagraph"/>
        <w:numPr>
          <w:ilvl w:val="0"/>
          <w:numId w:val="9"/>
        </w:numPr>
        <w:jc w:val="both"/>
      </w:pPr>
      <w:r w:rsidRPr="564FCB83">
        <w:rPr>
          <w:color w:val="FF0000"/>
        </w:rPr>
        <w:t>Ensure completion of annual allergen awareness training by all staff, and training in the use of adrenaline devices by all staff regardless of position or repsonsibility.</w:t>
      </w:r>
    </w:p>
    <w:p w14:paraId="78C0D915" w14:textId="3CC12E06" w:rsidR="1BC8D809" w:rsidRDefault="1BC8D809" w:rsidP="00C604F0">
      <w:pPr>
        <w:pStyle w:val="ListParagraph"/>
        <w:numPr>
          <w:ilvl w:val="0"/>
          <w:numId w:val="9"/>
        </w:numPr>
        <w:jc w:val="both"/>
        <w:rPr>
          <w:color w:val="FF0000"/>
        </w:rPr>
      </w:pPr>
      <w:r w:rsidRPr="564FCB83">
        <w:rPr>
          <w:color w:val="FF0000"/>
        </w:rPr>
        <w:t xml:space="preserve">Ensuring availability of additional adrenaline devices within the school at location(s) within the school and that all staff are </w:t>
      </w:r>
      <w:r w:rsidR="725D2ABE" w:rsidRPr="564FCB83">
        <w:rPr>
          <w:color w:val="FF0000"/>
        </w:rPr>
        <w:t xml:space="preserve">communicated </w:t>
      </w:r>
      <w:r w:rsidRPr="564FCB83">
        <w:rPr>
          <w:color w:val="FF0000"/>
        </w:rPr>
        <w:t>of this location(s) and access instruction</w:t>
      </w:r>
      <w:r w:rsidR="2435A52D" w:rsidRPr="564FCB83">
        <w:rPr>
          <w:color w:val="FF0000"/>
        </w:rPr>
        <w:t>.</w:t>
      </w:r>
    </w:p>
    <w:p w14:paraId="00C0DD13" w14:textId="4C8F49FA" w:rsidR="1BC8D809" w:rsidRDefault="1BC8D809" w:rsidP="00C604F0">
      <w:pPr>
        <w:pStyle w:val="ListParagraph"/>
        <w:numPr>
          <w:ilvl w:val="0"/>
          <w:numId w:val="9"/>
        </w:numPr>
        <w:jc w:val="both"/>
        <w:rPr>
          <w:color w:val="FF0000"/>
        </w:rPr>
      </w:pPr>
      <w:r w:rsidRPr="564FCB83">
        <w:rPr>
          <w:color w:val="FF0000"/>
        </w:rPr>
        <w:t>Ensuring devices are checked regularly to ensure they remain in date for safe use by a school nominated person.</w:t>
      </w:r>
    </w:p>
    <w:p w14:paraId="515580F1" w14:textId="0EF9837D" w:rsidR="1BC8D809" w:rsidRDefault="1BC8D809" w:rsidP="00C604F0">
      <w:pPr>
        <w:pStyle w:val="ListParagraph"/>
        <w:numPr>
          <w:ilvl w:val="0"/>
          <w:numId w:val="9"/>
        </w:numPr>
        <w:jc w:val="both"/>
        <w:rPr>
          <w:color w:val="FF0000"/>
        </w:rPr>
      </w:pPr>
      <w:r w:rsidRPr="564FCB83">
        <w:rPr>
          <w:color w:val="FF0000"/>
        </w:rPr>
        <w:t xml:space="preserve">Creation of individual Care Plans, for pupils and staff.  </w:t>
      </w:r>
    </w:p>
    <w:p w14:paraId="52A5EC72" w14:textId="1AC2A462" w:rsidR="1BC8D809" w:rsidRDefault="1BC8D809" w:rsidP="564FCB83">
      <w:pPr>
        <w:pStyle w:val="ListParagraph"/>
        <w:numPr>
          <w:ilvl w:val="0"/>
          <w:numId w:val="1"/>
        </w:numPr>
        <w:jc w:val="both"/>
        <w:rPr>
          <w:rFonts w:eastAsiaTheme="minorEastAsia"/>
          <w:color w:val="FF0000"/>
        </w:rPr>
      </w:pPr>
      <w:r w:rsidRPr="564FCB83">
        <w:rPr>
          <w:rFonts w:eastAsiaTheme="minorEastAsia"/>
          <w:color w:val="FF0000"/>
        </w:rPr>
        <w:t>Implement individual healthcare and action plans for pupils with serious allergies (including food, animal and venom allergies).</w:t>
      </w:r>
    </w:p>
    <w:p w14:paraId="434F8E4C" w14:textId="1ECF9792" w:rsidR="1BC8D809" w:rsidRDefault="1BC8D809" w:rsidP="564FCB83">
      <w:pPr>
        <w:pStyle w:val="ListParagraph"/>
        <w:numPr>
          <w:ilvl w:val="0"/>
          <w:numId w:val="1"/>
        </w:numPr>
        <w:jc w:val="both"/>
        <w:rPr>
          <w:rFonts w:eastAsiaTheme="minorEastAsia"/>
          <w:color w:val="FF0000"/>
        </w:rPr>
      </w:pPr>
      <w:r w:rsidRPr="564FCB83">
        <w:rPr>
          <w:rFonts w:eastAsiaTheme="minorEastAsia"/>
          <w:color w:val="FF0000"/>
        </w:rPr>
        <w:t>Collation and communication of Care Plans.</w:t>
      </w:r>
    </w:p>
    <w:p w14:paraId="5330296C" w14:textId="77777777" w:rsidR="00302DC5" w:rsidRPr="00807FF0" w:rsidRDefault="00302DC5" w:rsidP="00807FF0">
      <w:pPr>
        <w:jc w:val="both"/>
        <w:rPr>
          <w:b/>
          <w:bCs/>
        </w:rPr>
      </w:pPr>
      <w:r w:rsidRPr="00807FF0">
        <w:rPr>
          <w:b/>
          <w:bCs/>
        </w:rPr>
        <w:t>Staff will be made aware of these pupils via:</w:t>
      </w:r>
    </w:p>
    <w:p w14:paraId="79B203A6" w14:textId="535FBAED" w:rsidR="00302DC5" w:rsidRDefault="00302DC5" w:rsidP="00C604F0">
      <w:pPr>
        <w:pStyle w:val="ListParagraph"/>
        <w:numPr>
          <w:ilvl w:val="0"/>
          <w:numId w:val="6"/>
        </w:numPr>
        <w:jc w:val="both"/>
      </w:pPr>
      <w:r>
        <w:t>Staff training and instruction in the Catering Department. Teaching staff will be made aware directly from the school’s administration team.</w:t>
      </w:r>
    </w:p>
    <w:p w14:paraId="3D42FB54" w14:textId="7A18432F" w:rsidR="00302DC5" w:rsidRDefault="1D8B9E80" w:rsidP="00C604F0">
      <w:pPr>
        <w:pStyle w:val="ListParagraph"/>
        <w:numPr>
          <w:ilvl w:val="0"/>
          <w:numId w:val="6"/>
        </w:numPr>
        <w:jc w:val="both"/>
        <w:rPr>
          <w:color w:val="FF0000"/>
        </w:rPr>
      </w:pPr>
      <w:r>
        <w:t>A list with pupil pictures will be sent out to all staff at the start of the new school year outlining pupils with medical conditions and updated if a new pupil begins at the school or if the school is advised of a change in a pupil’s allergy/intolerance status, including Epi Pen needs. Copies will be given to the kitchen, pupil specific classroom and dinner hall teams.</w:t>
      </w:r>
      <w:r w:rsidR="485BF84B">
        <w:t xml:space="preserve"> </w:t>
      </w:r>
      <w:r w:rsidR="0D401C7F" w:rsidRPr="564FCB83">
        <w:rPr>
          <w:color w:val="FF0000"/>
        </w:rPr>
        <w:t>It is the schools responsibility to accurately maintain pupil allergen profiles and update their Catering team of any changes.</w:t>
      </w:r>
    </w:p>
    <w:p w14:paraId="4DB0A174" w14:textId="30C8401A" w:rsidR="00302DC5" w:rsidRDefault="1D8B9E80" w:rsidP="00C604F0">
      <w:pPr>
        <w:pStyle w:val="ListParagraph"/>
        <w:numPr>
          <w:ilvl w:val="0"/>
          <w:numId w:val="5"/>
        </w:numPr>
        <w:jc w:val="both"/>
      </w:pPr>
      <w:r>
        <w:t xml:space="preserve">This medical information will be provided and reconfirmed to the kitchen in advance of school trips and activities. This </w:t>
      </w:r>
      <w:r w:rsidR="6BF1158D" w:rsidRPr="564FCB83">
        <w:rPr>
          <w:color w:val="FF0000"/>
        </w:rPr>
        <w:t>must</w:t>
      </w:r>
      <w:r>
        <w:t xml:space="preserve"> be provided a minimum of 5 working days in advance using the pro forma provided to allow for correct ordering and supply of products.</w:t>
      </w:r>
    </w:p>
    <w:p w14:paraId="6F5A56AE" w14:textId="1A63D061" w:rsidR="00807FF0" w:rsidRDefault="1D8B9E80" w:rsidP="00807FF0">
      <w:pPr>
        <w:jc w:val="both"/>
        <w:rPr>
          <w:b/>
          <w:bCs/>
        </w:rPr>
      </w:pPr>
      <w:r w:rsidRPr="564FCB83">
        <w:rPr>
          <w:b/>
          <w:bCs/>
        </w:rPr>
        <w:t>The Parents/Carers are responsible for supplying the relevant pupil medication (adrenaline device)</w:t>
      </w:r>
      <w:r w:rsidR="2A57EBF7" w:rsidRPr="564FCB83">
        <w:rPr>
          <w:b/>
          <w:bCs/>
        </w:rPr>
        <w:t xml:space="preserve">, </w:t>
      </w:r>
      <w:r w:rsidR="2A57EBF7" w:rsidRPr="564FCB83">
        <w:rPr>
          <w:b/>
          <w:bCs/>
          <w:color w:val="FF0000"/>
        </w:rPr>
        <w:t>school additional responsibilties</w:t>
      </w:r>
      <w:r w:rsidRPr="564FCB83">
        <w:rPr>
          <w:b/>
          <w:bCs/>
        </w:rPr>
        <w:t xml:space="preserve">. </w:t>
      </w:r>
    </w:p>
    <w:p w14:paraId="76C06F42" w14:textId="61B85FDD" w:rsidR="00302DC5" w:rsidRPr="00807FF0" w:rsidRDefault="1D8B9E80" w:rsidP="00C604F0">
      <w:pPr>
        <w:pStyle w:val="ListParagraph"/>
        <w:numPr>
          <w:ilvl w:val="0"/>
          <w:numId w:val="4"/>
        </w:numPr>
        <w:jc w:val="both"/>
      </w:pPr>
      <w:r>
        <w:t>The school in co-operation with pupils/parents/carers are responsible for ensuring that they always have their medication available</w:t>
      </w:r>
      <w:r w:rsidR="248666F0" w:rsidRPr="564FCB83">
        <w:rPr>
          <w:color w:val="FF0000"/>
        </w:rPr>
        <w:t xml:space="preserve"> and that the pupils allergen status remains up to date and correct</w:t>
      </w:r>
      <w:r>
        <w:t>.</w:t>
      </w:r>
    </w:p>
    <w:p w14:paraId="27F5B561" w14:textId="14531C39" w:rsidR="7E519D93" w:rsidRDefault="7E519D93" w:rsidP="00C604F0">
      <w:pPr>
        <w:pStyle w:val="ListParagraph"/>
        <w:numPr>
          <w:ilvl w:val="0"/>
          <w:numId w:val="4"/>
        </w:numPr>
        <w:jc w:val="both"/>
        <w:rPr>
          <w:color w:val="FF0000"/>
        </w:rPr>
      </w:pPr>
      <w:r w:rsidRPr="564FCB83">
        <w:rPr>
          <w:color w:val="FF0000"/>
        </w:rPr>
        <w:t>The school has responsibility to ensure that additional a</w:t>
      </w:r>
      <w:r w:rsidR="5B525A84" w:rsidRPr="564FCB83">
        <w:rPr>
          <w:color w:val="FF0000"/>
        </w:rPr>
        <w:t>drenaline devices</w:t>
      </w:r>
      <w:r w:rsidRPr="564FCB83">
        <w:rPr>
          <w:color w:val="FF0000"/>
        </w:rPr>
        <w:t xml:space="preserve"> are available within the school at agreed</w:t>
      </w:r>
      <w:r w:rsidR="79BAFD09" w:rsidRPr="564FCB83">
        <w:rPr>
          <w:color w:val="FF0000"/>
        </w:rPr>
        <w:t xml:space="preserve"> and signed</w:t>
      </w:r>
      <w:r w:rsidRPr="564FCB83">
        <w:rPr>
          <w:color w:val="FF0000"/>
        </w:rPr>
        <w:t xml:space="preserve"> locations and that all school staff are aware of the location and acces</w:t>
      </w:r>
      <w:r w:rsidR="0C2C4CE7" w:rsidRPr="564FCB83">
        <w:rPr>
          <w:color w:val="FF0000"/>
        </w:rPr>
        <w:t>s instruction.</w:t>
      </w:r>
      <w:r w:rsidR="2402FC00" w:rsidRPr="564FCB83">
        <w:rPr>
          <w:color w:val="FF0000"/>
        </w:rPr>
        <w:t xml:space="preserve"> This does not include </w:t>
      </w:r>
      <w:r w:rsidR="07850C19" w:rsidRPr="564FCB83">
        <w:rPr>
          <w:color w:val="FF0000"/>
        </w:rPr>
        <w:t xml:space="preserve">school </w:t>
      </w:r>
      <w:proofErr w:type="gramStart"/>
      <w:r w:rsidR="2402FC00" w:rsidRPr="564FCB83">
        <w:rPr>
          <w:color w:val="FF0000"/>
        </w:rPr>
        <w:t>trips,</w:t>
      </w:r>
      <w:proofErr w:type="gramEnd"/>
      <w:r w:rsidR="2402FC00" w:rsidRPr="564FCB83">
        <w:rPr>
          <w:color w:val="FF0000"/>
        </w:rPr>
        <w:t xml:space="preserve"> staff must however ensure any pupils with a</w:t>
      </w:r>
      <w:r w:rsidR="6F540BAD" w:rsidRPr="564FCB83">
        <w:rPr>
          <w:color w:val="FF0000"/>
        </w:rPr>
        <w:t>n</w:t>
      </w:r>
      <w:r w:rsidR="2402FC00" w:rsidRPr="564FCB83">
        <w:rPr>
          <w:color w:val="FF0000"/>
        </w:rPr>
        <w:t xml:space="preserve"> a</w:t>
      </w:r>
      <w:r w:rsidR="483230D9" w:rsidRPr="564FCB83">
        <w:rPr>
          <w:color w:val="FF0000"/>
        </w:rPr>
        <w:t>drenaline</w:t>
      </w:r>
      <w:r w:rsidR="2402FC00" w:rsidRPr="564FCB83">
        <w:rPr>
          <w:color w:val="FF0000"/>
        </w:rPr>
        <w:t xml:space="preserve"> device have th</w:t>
      </w:r>
      <w:r w:rsidR="56DC3C69" w:rsidRPr="564FCB83">
        <w:rPr>
          <w:color w:val="FF0000"/>
        </w:rPr>
        <w:t xml:space="preserve">e </w:t>
      </w:r>
      <w:proofErr w:type="gramStart"/>
      <w:r w:rsidR="56DC3C69" w:rsidRPr="564FCB83">
        <w:rPr>
          <w:color w:val="FF0000"/>
        </w:rPr>
        <w:t>pupils</w:t>
      </w:r>
      <w:proofErr w:type="gramEnd"/>
      <w:r w:rsidR="56DC3C69" w:rsidRPr="564FCB83">
        <w:rPr>
          <w:color w:val="FF0000"/>
        </w:rPr>
        <w:t xml:space="preserve"> own device</w:t>
      </w:r>
      <w:r w:rsidR="2402FC00" w:rsidRPr="564FCB83">
        <w:rPr>
          <w:color w:val="FF0000"/>
        </w:rPr>
        <w:t xml:space="preserve"> readily </w:t>
      </w:r>
      <w:r w:rsidR="3F19E6FA" w:rsidRPr="564FCB83">
        <w:rPr>
          <w:color w:val="FF0000"/>
        </w:rPr>
        <w:t>available.</w:t>
      </w:r>
    </w:p>
    <w:p w14:paraId="781B9352" w14:textId="77777777" w:rsidR="00302DC5" w:rsidRPr="00807FF0" w:rsidRDefault="00302DC5" w:rsidP="00807FF0">
      <w:pPr>
        <w:ind w:left="1440" w:hanging="1440"/>
        <w:jc w:val="both"/>
        <w:rPr>
          <w:b/>
          <w:bCs/>
        </w:rPr>
      </w:pPr>
      <w:r w:rsidRPr="00807FF0">
        <w:rPr>
          <w:b/>
          <w:bCs/>
        </w:rPr>
        <w:t xml:space="preserve">The Catering teams are also responsible for: </w:t>
      </w:r>
    </w:p>
    <w:p w14:paraId="54EFA1A1" w14:textId="0DABA731" w:rsidR="00302DC5" w:rsidRDefault="00302DC5" w:rsidP="00C604F0">
      <w:pPr>
        <w:pStyle w:val="ListParagraph"/>
        <w:numPr>
          <w:ilvl w:val="0"/>
          <w:numId w:val="4"/>
        </w:numPr>
        <w:jc w:val="both"/>
      </w:pPr>
      <w:r>
        <w:t>Using only authorised suppliers and being the controlling point and contact for all purchases of food stuffs for Romero Catering produced catering provision.</w:t>
      </w:r>
    </w:p>
    <w:p w14:paraId="08188C9C" w14:textId="73C4504E" w:rsidR="00302DC5" w:rsidRDefault="00302DC5" w:rsidP="00C604F0">
      <w:pPr>
        <w:pStyle w:val="ListParagraph"/>
        <w:numPr>
          <w:ilvl w:val="0"/>
          <w:numId w:val="4"/>
        </w:numPr>
        <w:jc w:val="both"/>
      </w:pPr>
      <w:r>
        <w:t>Ensuring suppliers of all foods and catering suppliers are aware of the school’s food allergy policy and the requirements under Natasha’s Law, labelling law.</w:t>
      </w:r>
    </w:p>
    <w:p w14:paraId="30D6FE76" w14:textId="50A83ACB" w:rsidR="00302DC5" w:rsidRDefault="1D8B9E80" w:rsidP="00C604F0">
      <w:pPr>
        <w:pStyle w:val="ListParagraph"/>
        <w:numPr>
          <w:ilvl w:val="0"/>
          <w:numId w:val="4"/>
        </w:numPr>
        <w:jc w:val="both"/>
      </w:pPr>
      <w:r>
        <w:t xml:space="preserve">Ensuring </w:t>
      </w:r>
      <w:r w:rsidRPr="564FCB83">
        <w:rPr>
          <w:color w:val="FF0000"/>
        </w:rPr>
        <w:t>supplies</w:t>
      </w:r>
      <w:r>
        <w:t xml:space="preserve"> of food stuffs are nut free or labelled ‘may contain</w:t>
      </w:r>
      <w:r w:rsidR="292FCB9D">
        <w:t>’</w:t>
      </w:r>
      <w:r>
        <w:t xml:space="preserve"> nuts. Products containing or potentially containing nuts (marked as ‘may contain’) </w:t>
      </w:r>
      <w:r w:rsidR="09E532DB" w:rsidRPr="564FCB83">
        <w:rPr>
          <w:color w:val="FF0000"/>
        </w:rPr>
        <w:t xml:space="preserve">must </w:t>
      </w:r>
      <w:r>
        <w:t>be rejected in primary schools at point of delivery.</w:t>
      </w:r>
    </w:p>
    <w:p w14:paraId="42ECBAC7" w14:textId="24C4C803" w:rsidR="00302DC5" w:rsidRDefault="1D8B9E80" w:rsidP="00C604F0">
      <w:pPr>
        <w:pStyle w:val="ListParagraph"/>
        <w:numPr>
          <w:ilvl w:val="0"/>
          <w:numId w:val="4"/>
        </w:numPr>
        <w:jc w:val="both"/>
        <w:rPr>
          <w:color w:val="FF0000"/>
        </w:rPr>
      </w:pPr>
      <w:r>
        <w:lastRenderedPageBreak/>
        <w:t xml:space="preserve">Being aware of pupils and staff who have such food allergies and updating this training </w:t>
      </w:r>
      <w:r w:rsidR="33058520" w:rsidRPr="564FCB83">
        <w:rPr>
          <w:color w:val="FF0000"/>
        </w:rPr>
        <w:t xml:space="preserve">annually or </w:t>
      </w:r>
      <w:r w:rsidRPr="564FCB83">
        <w:rPr>
          <w:color w:val="FF0000"/>
        </w:rPr>
        <w:t>if renewal dates specify, or a training need is identified.</w:t>
      </w:r>
    </w:p>
    <w:p w14:paraId="0EC629D4" w14:textId="3EBF87C0" w:rsidR="00302DC5" w:rsidRDefault="00302DC5" w:rsidP="00C604F0">
      <w:pPr>
        <w:pStyle w:val="ListParagraph"/>
        <w:numPr>
          <w:ilvl w:val="0"/>
          <w:numId w:val="4"/>
        </w:numPr>
        <w:jc w:val="both"/>
      </w:pPr>
      <w:r>
        <w:t>Clear labelling of items of Site prepared packaged food stuffs that may contain nuts and advising known allergens.</w:t>
      </w:r>
    </w:p>
    <w:p w14:paraId="633F7312" w14:textId="522902C3" w:rsidR="00302DC5" w:rsidRDefault="00302DC5" w:rsidP="00C604F0">
      <w:pPr>
        <w:pStyle w:val="ListParagraph"/>
        <w:numPr>
          <w:ilvl w:val="0"/>
          <w:numId w:val="7"/>
        </w:numPr>
        <w:jc w:val="both"/>
      </w:pPr>
      <w:r>
        <w:t>The actual supply of foods to pupils will be in partnership with allergen trained school dining hall team members who will ensure that the correct meal is given to the correct pupil having checked the individual allergen needs, this will work as a further control measure to ensure correct meals are provided to correct pupils.</w:t>
      </w:r>
    </w:p>
    <w:p w14:paraId="595F9ED6" w14:textId="2C97F120" w:rsidR="00302DC5" w:rsidRDefault="1D8B9E80" w:rsidP="564FCB83">
      <w:r w:rsidRPr="564FCB83">
        <w:rPr>
          <w:b/>
          <w:bCs/>
        </w:rPr>
        <w:t>Educational Visits,</w:t>
      </w:r>
      <w:r>
        <w:t xml:space="preserve"> </w:t>
      </w:r>
      <w:r w:rsidRPr="564FCB83">
        <w:rPr>
          <w:b/>
          <w:bCs/>
        </w:rPr>
        <w:t>Events,</w:t>
      </w:r>
      <w:r w:rsidR="1853D37F" w:rsidRPr="564FCB83">
        <w:rPr>
          <w:b/>
          <w:bCs/>
        </w:rPr>
        <w:t xml:space="preserve"> </w:t>
      </w:r>
      <w:r w:rsidR="1853D37F" w:rsidRPr="564FCB83">
        <w:rPr>
          <w:b/>
          <w:bCs/>
          <w:color w:val="FF0000"/>
        </w:rPr>
        <w:t>Class Sessions,</w:t>
      </w:r>
      <w:r w:rsidRPr="564FCB83">
        <w:rPr>
          <w:b/>
          <w:bCs/>
          <w:color w:val="FF0000"/>
        </w:rPr>
        <w:t xml:space="preserve"> </w:t>
      </w:r>
      <w:r w:rsidRPr="564FCB83">
        <w:rPr>
          <w:b/>
          <w:bCs/>
        </w:rPr>
        <w:t>Enhancement programme</w:t>
      </w:r>
      <w:r>
        <w:t xml:space="preserve"> </w:t>
      </w:r>
      <w:r w:rsidRPr="564FCB83">
        <w:rPr>
          <w:i/>
          <w:iCs/>
        </w:rPr>
        <w:t>(example packed lunches/BBQs)</w:t>
      </w:r>
      <w:r>
        <w:t xml:space="preserve"> </w:t>
      </w:r>
    </w:p>
    <w:p w14:paraId="445D4FC8" w14:textId="6D076FED" w:rsidR="00302DC5" w:rsidRPr="005203AD" w:rsidRDefault="00302DC5" w:rsidP="00C604F0">
      <w:pPr>
        <w:pStyle w:val="ListParagraph"/>
        <w:numPr>
          <w:ilvl w:val="0"/>
          <w:numId w:val="7"/>
        </w:numPr>
        <w:jc w:val="both"/>
        <w:rPr>
          <w:b/>
          <w:bCs/>
        </w:rPr>
      </w:pPr>
      <w:r>
        <w:t xml:space="preserve">All </w:t>
      </w:r>
      <w:r w:rsidRPr="005203AD">
        <w:rPr>
          <w:b/>
          <w:bCs/>
        </w:rPr>
        <w:t>academic staff</w:t>
      </w:r>
      <w:r>
        <w:t xml:space="preserve"> must check and be aware of the allergen requirements of all pupils they are taking off-site and be responsible for ensuring that they </w:t>
      </w:r>
      <w:r w:rsidR="005203AD" w:rsidRPr="005203AD">
        <w:rPr>
          <w:b/>
          <w:bCs/>
        </w:rPr>
        <w:t>always have their medication available</w:t>
      </w:r>
      <w:r w:rsidRPr="005203AD">
        <w:rPr>
          <w:b/>
          <w:bCs/>
        </w:rPr>
        <w:t>.</w:t>
      </w:r>
    </w:p>
    <w:p w14:paraId="763D7C7A" w14:textId="2DA536DA" w:rsidR="005E7171" w:rsidRDefault="1D8B9E80" w:rsidP="00C604F0">
      <w:pPr>
        <w:pStyle w:val="ListParagraph"/>
        <w:numPr>
          <w:ilvl w:val="0"/>
          <w:numId w:val="7"/>
        </w:numPr>
        <w:jc w:val="both"/>
        <w:rPr>
          <w:color w:val="FF0000"/>
        </w:rPr>
      </w:pPr>
      <w:r>
        <w:t xml:space="preserve">Where food intolerance has been identified, this must be relayed to the Catering Department if they are ordering or producing packed lunches/refreshments/food. This also includes the request for any BBQ/Burger Van </w:t>
      </w:r>
      <w:r w:rsidR="426322BD" w:rsidRPr="564FCB83">
        <w:rPr>
          <w:color w:val="FF0000"/>
        </w:rPr>
        <w:t xml:space="preserve">or such </w:t>
      </w:r>
      <w:r>
        <w:t xml:space="preserve">food events. This should be provided a minimum of 5 working days in advance using </w:t>
      </w:r>
      <w:r w:rsidR="5E51B842" w:rsidRPr="564FCB83">
        <w:rPr>
          <w:color w:val="FF0000"/>
        </w:rPr>
        <w:t>a</w:t>
      </w:r>
      <w:r>
        <w:t xml:space="preserve"> pro forma provided to allow for correct ordering and supply of products where food is being prepared to be taken offsite or for other events.</w:t>
      </w:r>
      <w:r w:rsidR="4C9AD53F">
        <w:t xml:space="preserve"> </w:t>
      </w:r>
      <w:r w:rsidR="4C9AD53F" w:rsidRPr="564FCB83">
        <w:rPr>
          <w:color w:val="FF0000"/>
        </w:rPr>
        <w:t>A</w:t>
      </w:r>
      <w:r w:rsidR="1A174E33" w:rsidRPr="564FCB83">
        <w:rPr>
          <w:color w:val="FF0000"/>
        </w:rPr>
        <w:t>l</w:t>
      </w:r>
      <w:r w:rsidR="4C9AD53F" w:rsidRPr="564FCB83">
        <w:rPr>
          <w:color w:val="FF0000"/>
        </w:rPr>
        <w:t>lergen advice must be made aware at the time of ordering.</w:t>
      </w:r>
    </w:p>
    <w:p w14:paraId="5262AB7C" w14:textId="128793CB" w:rsidR="00302DC5" w:rsidRPr="005E7171" w:rsidRDefault="00302DC5" w:rsidP="00C604F0">
      <w:pPr>
        <w:pStyle w:val="ListParagraph"/>
        <w:numPr>
          <w:ilvl w:val="0"/>
          <w:numId w:val="7"/>
        </w:numPr>
        <w:jc w:val="both"/>
      </w:pPr>
      <w:r w:rsidRPr="005E7171">
        <w:rPr>
          <w:b/>
          <w:bCs/>
        </w:rPr>
        <w:t xml:space="preserve">Accompanying Staff must also: </w:t>
      </w:r>
    </w:p>
    <w:p w14:paraId="2E59A245" w14:textId="4E673354" w:rsidR="00302DC5" w:rsidRDefault="00302DC5" w:rsidP="00C604F0">
      <w:pPr>
        <w:pStyle w:val="ListParagraph"/>
        <w:numPr>
          <w:ilvl w:val="1"/>
          <w:numId w:val="7"/>
        </w:numPr>
        <w:jc w:val="both"/>
      </w:pPr>
      <w:r>
        <w:t xml:space="preserve">Physically check that pupils have their medication before leaving site. </w:t>
      </w:r>
    </w:p>
    <w:p w14:paraId="134398BB" w14:textId="315F5517" w:rsidR="007726BB" w:rsidRDefault="1D8B9E80" w:rsidP="00C604F0">
      <w:pPr>
        <w:pStyle w:val="ListParagraph"/>
        <w:numPr>
          <w:ilvl w:val="1"/>
          <w:numId w:val="7"/>
        </w:numPr>
        <w:jc w:val="both"/>
      </w:pPr>
      <w:r>
        <w:t xml:space="preserve">Ensure that all food collected from the Catering Department has been clearly labelled and they are aware of any foods that </w:t>
      </w:r>
      <w:r w:rsidR="357B8358" w:rsidRPr="564FCB83">
        <w:rPr>
          <w:color w:val="FF0000"/>
        </w:rPr>
        <w:t>must</w:t>
      </w:r>
      <w:r>
        <w:t xml:space="preserve"> not be given to pupils (also any foods that pupils may purchase outside of the school during the trip).</w:t>
      </w:r>
    </w:p>
    <w:p w14:paraId="0A681AB6" w14:textId="2E69A35A" w:rsidR="00302DC5" w:rsidRDefault="1D8B9E80" w:rsidP="00C604F0">
      <w:pPr>
        <w:pStyle w:val="ListParagraph"/>
        <w:numPr>
          <w:ilvl w:val="0"/>
          <w:numId w:val="7"/>
        </w:numPr>
        <w:jc w:val="both"/>
        <w:rPr>
          <w:color w:val="FF0000"/>
        </w:rPr>
      </w:pPr>
      <w:r>
        <w:t>When delivering ‘Enhancement’</w:t>
      </w:r>
      <w:r w:rsidR="4511B901">
        <w:t xml:space="preserve"> </w:t>
      </w:r>
      <w:r w:rsidR="4511B901" w:rsidRPr="564FCB83">
        <w:rPr>
          <w:color w:val="FF0000"/>
        </w:rPr>
        <w:t>or ’Class Sessions’</w:t>
      </w:r>
      <w:r w:rsidRPr="564FCB83">
        <w:rPr>
          <w:color w:val="FF0000"/>
        </w:rPr>
        <w:t xml:space="preserve"> to pupils all food in primaries must be sourced and provided/produced as nut free, </w:t>
      </w:r>
      <w:r w:rsidR="530D4313" w:rsidRPr="564FCB83">
        <w:rPr>
          <w:color w:val="FF0000"/>
        </w:rPr>
        <w:t xml:space="preserve">in all school locations </w:t>
      </w:r>
      <w:r w:rsidRPr="564FCB83">
        <w:rPr>
          <w:color w:val="FF0000"/>
        </w:rPr>
        <w:t xml:space="preserve">an allergen sheet </w:t>
      </w:r>
      <w:r w:rsidR="67832D00" w:rsidRPr="564FCB83">
        <w:rPr>
          <w:color w:val="FF0000"/>
        </w:rPr>
        <w:t>must</w:t>
      </w:r>
      <w:r w:rsidRPr="564FCB83">
        <w:rPr>
          <w:color w:val="FF0000"/>
        </w:rPr>
        <w:t xml:space="preserve"> also be available listing all known allergens and positively </w:t>
      </w:r>
      <w:r>
        <w:t>indicate the presence of any of these in any food supplied/provided</w:t>
      </w:r>
      <w:r w:rsidR="66BFE8CF">
        <w:t xml:space="preserve">, </w:t>
      </w:r>
      <w:r w:rsidR="66BFE8CF" w:rsidRPr="564FCB83">
        <w:rPr>
          <w:color w:val="FF0000"/>
        </w:rPr>
        <w:t xml:space="preserve">any </w:t>
      </w:r>
      <w:r w:rsidR="73539A37" w:rsidRPr="564FCB83">
        <w:rPr>
          <w:color w:val="FF0000"/>
        </w:rPr>
        <w:t>ingredients</w:t>
      </w:r>
      <w:r w:rsidR="66BFE8CF" w:rsidRPr="564FCB83">
        <w:rPr>
          <w:color w:val="FF0000"/>
        </w:rPr>
        <w:t xml:space="preserve"> stated as ‘May Contain’ must be recorded as such</w:t>
      </w:r>
      <w:r>
        <w:t>.</w:t>
      </w:r>
      <w:r w:rsidR="5442DE55">
        <w:t xml:space="preserve"> </w:t>
      </w:r>
      <w:r w:rsidR="5442DE55" w:rsidRPr="564FCB83">
        <w:rPr>
          <w:color w:val="FF0000"/>
        </w:rPr>
        <w:t xml:space="preserve">A copy </w:t>
      </w:r>
      <w:r w:rsidR="587BD819" w:rsidRPr="564FCB83">
        <w:rPr>
          <w:color w:val="FF0000"/>
        </w:rPr>
        <w:t>must</w:t>
      </w:r>
      <w:r w:rsidR="22DE48C5" w:rsidRPr="564FCB83">
        <w:rPr>
          <w:color w:val="FF0000"/>
        </w:rPr>
        <w:t xml:space="preserve"> </w:t>
      </w:r>
      <w:r w:rsidR="19083878" w:rsidRPr="564FCB83">
        <w:rPr>
          <w:color w:val="FF0000"/>
        </w:rPr>
        <w:t xml:space="preserve">be </w:t>
      </w:r>
      <w:r w:rsidR="22DE48C5" w:rsidRPr="564FCB83">
        <w:rPr>
          <w:color w:val="FF0000"/>
        </w:rPr>
        <w:t xml:space="preserve">provided for and </w:t>
      </w:r>
      <w:r w:rsidR="5442DE55" w:rsidRPr="564FCB83">
        <w:rPr>
          <w:color w:val="FF0000"/>
        </w:rPr>
        <w:t>be retained by the school kitchen and a copy provided to the school for reference.</w:t>
      </w:r>
    </w:p>
    <w:p w14:paraId="56D57D6D" w14:textId="77777777" w:rsidR="00302DC5" w:rsidRDefault="1D8B9E80" w:rsidP="00807FF0">
      <w:pPr>
        <w:jc w:val="both"/>
      </w:pPr>
      <w:r w:rsidRPr="564FCB83">
        <w:rPr>
          <w:b/>
          <w:bCs/>
        </w:rPr>
        <w:t>Charity/Fundraising Events</w:t>
      </w:r>
      <w:r>
        <w:t xml:space="preserve"> </w:t>
      </w:r>
    </w:p>
    <w:p w14:paraId="450DB565" w14:textId="46B12541" w:rsidR="092A7849" w:rsidRDefault="092A7849" w:rsidP="00C604F0">
      <w:pPr>
        <w:pStyle w:val="ListParagraph"/>
        <w:numPr>
          <w:ilvl w:val="0"/>
          <w:numId w:val="7"/>
        </w:numPr>
      </w:pPr>
      <w:r>
        <w:t xml:space="preserve">Where a school has an open event where parents or staff bring food in for the pupils it is important that the school informs those attending an open event, that pupils they have attending with allergies so these allergens </w:t>
      </w:r>
      <w:r w:rsidR="2663EFD0">
        <w:t>can be identified, communicated and avoided</w:t>
      </w:r>
      <w:r>
        <w:t xml:space="preserve">. The Catering Department does not have any control over the food bought in during this time </w:t>
      </w:r>
      <w:r w:rsidR="2FE44B1A" w:rsidRPr="564FCB83">
        <w:rPr>
          <w:color w:val="FF0000"/>
        </w:rPr>
        <w:t xml:space="preserve">or for these ‘events’ </w:t>
      </w:r>
      <w:r>
        <w:t>so it cannot be monitored.</w:t>
      </w:r>
    </w:p>
    <w:p w14:paraId="5739A77D" w14:textId="2E1EAB59" w:rsidR="00302DC5" w:rsidRDefault="00302DC5" w:rsidP="00C604F0">
      <w:pPr>
        <w:pStyle w:val="ListParagraph"/>
        <w:numPr>
          <w:ilvl w:val="0"/>
          <w:numId w:val="8"/>
        </w:numPr>
        <w:jc w:val="both"/>
      </w:pPr>
      <w:r>
        <w:t xml:space="preserve">If the School hosts any ‘coffee mornings’ or ‘bake day’ type events for charity or fundraising it is important that no food poses a risk to the end consumer, however, this cannot be monitored by the Catering Department; monitoring/advising of allergens is the responsibility of the school. </w:t>
      </w:r>
    </w:p>
    <w:p w14:paraId="59DB3C5A" w14:textId="0C0B8D6D" w:rsidR="00302DC5" w:rsidRDefault="1D8B9E80" w:rsidP="00C604F0">
      <w:pPr>
        <w:pStyle w:val="ListParagraph"/>
        <w:numPr>
          <w:ilvl w:val="0"/>
          <w:numId w:val="8"/>
        </w:numPr>
        <w:jc w:val="both"/>
      </w:pPr>
      <w:r>
        <w:t xml:space="preserve">Where products are not produced </w:t>
      </w:r>
      <w:r w:rsidRPr="564FCB83">
        <w:rPr>
          <w:color w:val="FF0000"/>
        </w:rPr>
        <w:t>o</w:t>
      </w:r>
      <w:r w:rsidR="3657FDE0" w:rsidRPr="564FCB83">
        <w:rPr>
          <w:color w:val="FF0000"/>
        </w:rPr>
        <w:t>r supplied from</w:t>
      </w:r>
      <w:r>
        <w:t xml:space="preserve"> site, but sold by the school, food including some sweets, home bakes and many boxes of chocolates, appropriate signage </w:t>
      </w:r>
      <w:r w:rsidR="25BFC97D" w:rsidRPr="564FCB83">
        <w:rPr>
          <w:color w:val="FF0000"/>
        </w:rPr>
        <w:t>must</w:t>
      </w:r>
      <w:r>
        <w:t xml:space="preserve"> be in place. This </w:t>
      </w:r>
      <w:r w:rsidR="42FD25EC" w:rsidRPr="564FCB83">
        <w:rPr>
          <w:color w:val="FF0000"/>
        </w:rPr>
        <w:t>must</w:t>
      </w:r>
      <w:r>
        <w:t xml:space="preserve"> state the following: ‘This item was not produced by the Romero Catholic Academy; therefore, we cannot guarantee that it does not contain nuts or any other allergen’. Allergen ingredients </w:t>
      </w:r>
      <w:r w:rsidR="30887BCB" w:rsidRPr="564FCB83">
        <w:rPr>
          <w:color w:val="FF0000"/>
        </w:rPr>
        <w:t>must</w:t>
      </w:r>
      <w:r>
        <w:t xml:space="preserve"> be made readily available. </w:t>
      </w:r>
    </w:p>
    <w:p w14:paraId="4AA72FA5" w14:textId="77777777" w:rsidR="00302DC5" w:rsidRDefault="00302DC5" w:rsidP="00C604F0">
      <w:pPr>
        <w:pStyle w:val="ListParagraph"/>
        <w:numPr>
          <w:ilvl w:val="0"/>
          <w:numId w:val="8"/>
        </w:numPr>
        <w:jc w:val="both"/>
      </w:pPr>
      <w:r>
        <w:t>Any site prepared packaged items for resale must advise allergen details and a clear use by date under Natasha’s Law.</w:t>
      </w:r>
    </w:p>
    <w:p w14:paraId="0ADBBCD0" w14:textId="20E50EDB" w:rsidR="00302DC5" w:rsidRDefault="1D8B9E80" w:rsidP="00C604F0">
      <w:pPr>
        <w:pStyle w:val="ListParagraph"/>
        <w:numPr>
          <w:ilvl w:val="0"/>
          <w:numId w:val="8"/>
        </w:numPr>
        <w:jc w:val="both"/>
      </w:pPr>
      <w:r>
        <w:t xml:space="preserve">All products </w:t>
      </w:r>
      <w:r w:rsidR="5CEB0E20" w:rsidRPr="564FCB83">
        <w:rPr>
          <w:color w:val="FF0000"/>
        </w:rPr>
        <w:t>must</w:t>
      </w:r>
      <w:r>
        <w:t xml:space="preserve"> be plated separately and stored as such (wrapped</w:t>
      </w:r>
      <w:r w:rsidR="016C19AA" w:rsidRPr="564FCB83">
        <w:rPr>
          <w:color w:val="FF0000"/>
        </w:rPr>
        <w:t>/covered/sealed</w:t>
      </w:r>
      <w:r>
        <w:t xml:space="preserve"> where possible) to prevent cross contamination to other items for purchase when sold and or consumption when given. </w:t>
      </w:r>
    </w:p>
    <w:p w14:paraId="2AE7324F" w14:textId="3986AFC1" w:rsidR="00302DC5" w:rsidRDefault="1D8B9E80" w:rsidP="00C604F0">
      <w:pPr>
        <w:pStyle w:val="ListParagraph"/>
        <w:numPr>
          <w:ilvl w:val="0"/>
          <w:numId w:val="8"/>
        </w:numPr>
        <w:jc w:val="both"/>
      </w:pPr>
      <w:r>
        <w:t xml:space="preserve">It should be left to the discretion of the person buying the food that they accept the risk that allergens may be present. Allergen ingredient list </w:t>
      </w:r>
      <w:r w:rsidR="6C983E26" w:rsidRPr="564FCB83">
        <w:rPr>
          <w:b/>
          <w:bCs/>
          <w:color w:val="FF0000"/>
        </w:rPr>
        <w:t xml:space="preserve">must </w:t>
      </w:r>
      <w:r w:rsidR="6C983E26" w:rsidRPr="564FCB83">
        <w:rPr>
          <w:color w:val="FF0000"/>
        </w:rPr>
        <w:t>still</w:t>
      </w:r>
      <w:r>
        <w:t xml:space="preserve"> be available.</w:t>
      </w:r>
    </w:p>
    <w:p w14:paraId="53FBB78B" w14:textId="4D79A00F" w:rsidR="008070E1" w:rsidRDefault="1D8B9E80" w:rsidP="00C604F0">
      <w:pPr>
        <w:pStyle w:val="ListParagraph"/>
        <w:numPr>
          <w:ilvl w:val="0"/>
          <w:numId w:val="8"/>
        </w:numPr>
        <w:jc w:val="both"/>
      </w:pPr>
      <w:r>
        <w:lastRenderedPageBreak/>
        <w:t xml:space="preserve">Products containing nuts </w:t>
      </w:r>
      <w:r w:rsidR="7FB73133" w:rsidRPr="564FCB83">
        <w:rPr>
          <w:color w:val="FF0000"/>
        </w:rPr>
        <w:t>must</w:t>
      </w:r>
      <w:r>
        <w:t xml:space="preserve"> not be bought to primary school sites due to the risk of airborne transmission and due to the age of some pupils; being unaware of potential risks. </w:t>
      </w:r>
    </w:p>
    <w:p w14:paraId="029129A9" w14:textId="77777777" w:rsidR="00302DC5" w:rsidRDefault="00302DC5" w:rsidP="00807FF0">
      <w:pPr>
        <w:jc w:val="both"/>
        <w:rPr>
          <w:b/>
          <w:bCs/>
        </w:rPr>
      </w:pPr>
      <w:r>
        <w:rPr>
          <w:b/>
          <w:bCs/>
        </w:rPr>
        <w:t xml:space="preserve">School Canteen; Cardinal Wiseman </w:t>
      </w:r>
    </w:p>
    <w:p w14:paraId="15F7F790" w14:textId="77777777" w:rsidR="00302DC5" w:rsidRDefault="00302DC5" w:rsidP="00807FF0">
      <w:pPr>
        <w:jc w:val="both"/>
      </w:pPr>
      <w:r>
        <w:t xml:space="preserve">The school canteen procures/produces many items that are available to the pupils to buy. Items that are sealed must carry their own allergen labels or be included on the branded packaging. </w:t>
      </w:r>
    </w:p>
    <w:p w14:paraId="64E10782" w14:textId="77777777" w:rsidR="00302DC5" w:rsidRDefault="00302DC5" w:rsidP="00807FF0">
      <w:pPr>
        <w:jc w:val="both"/>
      </w:pPr>
      <w:r>
        <w:t>Staff will have access to further information of the ingredients used to make the items on sale.</w:t>
      </w:r>
    </w:p>
    <w:p w14:paraId="27E9FFE9" w14:textId="0C83D596" w:rsidR="00302DC5" w:rsidRDefault="1D8B9E80" w:rsidP="00807FF0">
      <w:pPr>
        <w:jc w:val="both"/>
      </w:pPr>
      <w:r>
        <w:t xml:space="preserve">If additional flavours or new lines are added this information must be updated. Where possible, during storage and display, items that are known to contain nuts (although they are individually wrapped and sealed during the manufacturing process) </w:t>
      </w:r>
      <w:r w:rsidR="455397EF" w:rsidRPr="564FCB83">
        <w:rPr>
          <w:color w:val="FF0000"/>
        </w:rPr>
        <w:t>must</w:t>
      </w:r>
      <w:r w:rsidR="455397EF">
        <w:t xml:space="preserve"> </w:t>
      </w:r>
      <w:r>
        <w:t>be stored separately to other food items. This is to limit cross contamination and reduce risk.</w:t>
      </w:r>
    </w:p>
    <w:p w14:paraId="570B66E2" w14:textId="33928486" w:rsidR="00302DC5" w:rsidRDefault="1D8B9E80" w:rsidP="564FCB83">
      <w:pPr>
        <w:jc w:val="both"/>
        <w:rPr>
          <w:color w:val="FF0000"/>
        </w:rPr>
      </w:pPr>
      <w:r>
        <w:t>Tills/points of sale will advise of individual pupil’s allergen status electronically when a pupil/staff member ‘signs in’ to their account. This allergen information status will be input on the electronic system by school administration when registering pupils.</w:t>
      </w:r>
      <w:r w:rsidR="0EC185C6">
        <w:t xml:space="preserve"> </w:t>
      </w:r>
      <w:r w:rsidR="0EC185C6" w:rsidRPr="564FCB83">
        <w:rPr>
          <w:color w:val="FF0000"/>
        </w:rPr>
        <w:t>It is the schools responsibility to accu</w:t>
      </w:r>
      <w:r w:rsidR="511189F1" w:rsidRPr="564FCB83">
        <w:rPr>
          <w:color w:val="FF0000"/>
        </w:rPr>
        <w:t>rately</w:t>
      </w:r>
      <w:r w:rsidR="0EC185C6" w:rsidRPr="564FCB83">
        <w:rPr>
          <w:color w:val="FF0000"/>
        </w:rPr>
        <w:t xml:space="preserve"> maintain</w:t>
      </w:r>
      <w:r w:rsidR="25D7DF3F" w:rsidRPr="564FCB83">
        <w:rPr>
          <w:color w:val="FF0000"/>
        </w:rPr>
        <w:t xml:space="preserve"> and update</w:t>
      </w:r>
      <w:r w:rsidR="0EC185C6" w:rsidRPr="564FCB83">
        <w:rPr>
          <w:color w:val="FF0000"/>
        </w:rPr>
        <w:t xml:space="preserve"> pupil allergen profiles.</w:t>
      </w:r>
    </w:p>
    <w:p w14:paraId="6B76D2C0" w14:textId="77777777" w:rsidR="00302DC5" w:rsidRDefault="00302DC5" w:rsidP="00807FF0">
      <w:pPr>
        <w:jc w:val="both"/>
      </w:pPr>
    </w:p>
    <w:p w14:paraId="73109F79" w14:textId="77777777" w:rsidR="00302DC5" w:rsidRDefault="00302DC5" w:rsidP="00C604F0">
      <w:pPr>
        <w:pStyle w:val="Heading2"/>
        <w:numPr>
          <w:ilvl w:val="0"/>
          <w:numId w:val="3"/>
        </w:numPr>
        <w:ind w:left="360"/>
      </w:pPr>
      <w:bookmarkStart w:id="7" w:name="_Toc155547727"/>
      <w:r>
        <w:t>Anaphylaxis</w:t>
      </w:r>
      <w:bookmarkEnd w:id="7"/>
    </w:p>
    <w:p w14:paraId="5FC2D3D9" w14:textId="77777777" w:rsidR="00302DC5" w:rsidRDefault="00302DC5" w:rsidP="00807FF0">
      <w:pPr>
        <w:jc w:val="both"/>
      </w:pPr>
      <w:r>
        <w:t xml:space="preserve">Anaphylaxis is a severe and potentially life-threatening allergic reaction at the extreme end of the allergic spectrum. Anaphylaxis may occur within minutes of exposure to the allergen, although sometimes it can take hours. It can be life-threatening if not treated quickly with adrenaline. </w:t>
      </w:r>
    </w:p>
    <w:p w14:paraId="50462571" w14:textId="606BD99D" w:rsidR="00302DC5" w:rsidRDefault="1D8B9E80" w:rsidP="00807FF0">
      <w:pPr>
        <w:jc w:val="both"/>
      </w:pPr>
      <w:r>
        <w:t>Any allergic reaction, including anaphylaxis, occurs because the body’s immune system reacts inappropriately in response to the presence of a substance that it perceives as a threat. Anaphylaxis can be accompanied by shock (known as anaphylactic shock): this is the most extreme form of an allergic reaction. Common triggers of anaphylaxis</w:t>
      </w:r>
      <w:r w:rsidR="0D6E107B">
        <w:t xml:space="preserve">, </w:t>
      </w:r>
      <w:r w:rsidR="0D6E107B" w:rsidRPr="564FCB83">
        <w:rPr>
          <w:color w:val="FF0000"/>
        </w:rPr>
        <w:t>not exhaustive,</w:t>
      </w:r>
      <w:r>
        <w:t xml:space="preserve"> include: </w:t>
      </w:r>
    </w:p>
    <w:p w14:paraId="2E173253" w14:textId="231D8A5C" w:rsidR="00302DC5" w:rsidRDefault="00302DC5" w:rsidP="00C604F0">
      <w:pPr>
        <w:pStyle w:val="ListParagraph"/>
        <w:numPr>
          <w:ilvl w:val="0"/>
          <w:numId w:val="8"/>
        </w:numPr>
        <w:jc w:val="both"/>
      </w:pPr>
      <w:r>
        <w:t xml:space="preserve">Peanuts and tree nuts – peanut allergy and tree nut allergy frequently cause severe reactions and for that reason have received widespread publicity </w:t>
      </w:r>
    </w:p>
    <w:p w14:paraId="4AF25E90" w14:textId="77798DFA" w:rsidR="00302DC5" w:rsidRDefault="00302DC5" w:rsidP="00C604F0">
      <w:pPr>
        <w:pStyle w:val="ListParagraph"/>
        <w:numPr>
          <w:ilvl w:val="0"/>
          <w:numId w:val="8"/>
        </w:numPr>
        <w:jc w:val="both"/>
      </w:pPr>
      <w:r>
        <w:t xml:space="preserve">Other foods (e.g. dairy products, egg, fish, shellfish and soya) </w:t>
      </w:r>
    </w:p>
    <w:p w14:paraId="4F228DEF" w14:textId="34F3B417" w:rsidR="00302DC5" w:rsidRDefault="1D8B9E80" w:rsidP="00C604F0">
      <w:pPr>
        <w:pStyle w:val="ListParagraph"/>
        <w:numPr>
          <w:ilvl w:val="0"/>
          <w:numId w:val="8"/>
        </w:numPr>
        <w:jc w:val="both"/>
      </w:pPr>
      <w:r>
        <w:t>Insect stings (</w:t>
      </w:r>
      <w:r w:rsidR="3E294227" w:rsidRPr="564FCB83">
        <w:rPr>
          <w:color w:val="FF0000"/>
        </w:rPr>
        <w:t>i.e. but not limited to</w:t>
      </w:r>
      <w:r w:rsidR="3E294227">
        <w:t xml:space="preserve"> </w:t>
      </w:r>
      <w:r>
        <w:t xml:space="preserve">bees, wasps, hornets) </w:t>
      </w:r>
    </w:p>
    <w:p w14:paraId="7BABD892" w14:textId="50B85BED" w:rsidR="00302DC5" w:rsidRDefault="00302DC5" w:rsidP="00C604F0">
      <w:pPr>
        <w:pStyle w:val="ListParagraph"/>
        <w:numPr>
          <w:ilvl w:val="0"/>
          <w:numId w:val="8"/>
        </w:numPr>
        <w:jc w:val="both"/>
      </w:pPr>
      <w:r>
        <w:t xml:space="preserve">Latex (gloves and PPE) </w:t>
      </w:r>
    </w:p>
    <w:p w14:paraId="0AA05593" w14:textId="1974609C" w:rsidR="00302DC5" w:rsidRDefault="00302DC5" w:rsidP="00C604F0">
      <w:pPr>
        <w:pStyle w:val="ListParagraph"/>
        <w:numPr>
          <w:ilvl w:val="0"/>
          <w:numId w:val="8"/>
        </w:numPr>
        <w:jc w:val="both"/>
      </w:pPr>
      <w:r>
        <w:t xml:space="preserve">Drugs (illegal and prescription) </w:t>
      </w:r>
    </w:p>
    <w:p w14:paraId="64E34F18" w14:textId="77777777" w:rsidR="00664447" w:rsidRDefault="00664447" w:rsidP="00807FF0">
      <w:pPr>
        <w:jc w:val="both"/>
        <w:rPr>
          <w:b/>
          <w:bCs/>
        </w:rPr>
      </w:pPr>
      <w:r>
        <w:rPr>
          <w:b/>
          <w:bCs/>
        </w:rPr>
        <w:t>Symptoms</w:t>
      </w:r>
    </w:p>
    <w:p w14:paraId="3F6ADFA7" w14:textId="2519ABDF" w:rsidR="00302DC5" w:rsidRDefault="00302DC5" w:rsidP="00807FF0">
      <w:pPr>
        <w:jc w:val="both"/>
      </w:pPr>
      <w:r>
        <w:t xml:space="preserve">Anaphylaxis has a whole range of symptoms. Any of the following may be present, although most people with anaphylaxis would not necessarily experience all of these: </w:t>
      </w:r>
    </w:p>
    <w:p w14:paraId="0212E3A9" w14:textId="7039882F" w:rsidR="00302DC5" w:rsidRDefault="00302DC5" w:rsidP="00C604F0">
      <w:pPr>
        <w:pStyle w:val="ListParagraph"/>
        <w:numPr>
          <w:ilvl w:val="0"/>
          <w:numId w:val="8"/>
        </w:numPr>
        <w:spacing w:after="0"/>
        <w:jc w:val="both"/>
      </w:pPr>
      <w:r>
        <w:t xml:space="preserve">Generalised flushing of the skin anywhere on the body </w:t>
      </w:r>
    </w:p>
    <w:p w14:paraId="29B483A4" w14:textId="761C57CD" w:rsidR="00302DC5" w:rsidRDefault="00302DC5" w:rsidP="00C604F0">
      <w:pPr>
        <w:pStyle w:val="ListParagraph"/>
        <w:numPr>
          <w:ilvl w:val="0"/>
          <w:numId w:val="8"/>
        </w:numPr>
        <w:spacing w:after="0"/>
        <w:jc w:val="both"/>
      </w:pPr>
      <w:r>
        <w:t xml:space="preserve">Nettle rash (hives) anywhere on the body </w:t>
      </w:r>
    </w:p>
    <w:p w14:paraId="0D2AFBBB" w14:textId="5AE001C2" w:rsidR="00302DC5" w:rsidRDefault="00302DC5" w:rsidP="00C604F0">
      <w:pPr>
        <w:pStyle w:val="ListParagraph"/>
        <w:numPr>
          <w:ilvl w:val="0"/>
          <w:numId w:val="8"/>
        </w:numPr>
        <w:spacing w:after="0"/>
        <w:jc w:val="both"/>
      </w:pPr>
      <w:r>
        <w:t xml:space="preserve">Difficulty in swallowing or speaking </w:t>
      </w:r>
    </w:p>
    <w:p w14:paraId="4507F48C" w14:textId="46CF337A" w:rsidR="00302DC5" w:rsidRDefault="00302DC5" w:rsidP="00C604F0">
      <w:pPr>
        <w:pStyle w:val="ListParagraph"/>
        <w:numPr>
          <w:ilvl w:val="0"/>
          <w:numId w:val="8"/>
        </w:numPr>
        <w:spacing w:after="0"/>
        <w:jc w:val="both"/>
      </w:pPr>
      <w:r>
        <w:t xml:space="preserve">Swelling of tongue/throat and mouth </w:t>
      </w:r>
    </w:p>
    <w:p w14:paraId="5D3D80DD" w14:textId="0F450E33" w:rsidR="00302DC5" w:rsidRDefault="00302DC5" w:rsidP="00C604F0">
      <w:pPr>
        <w:pStyle w:val="ListParagraph"/>
        <w:numPr>
          <w:ilvl w:val="0"/>
          <w:numId w:val="8"/>
        </w:numPr>
        <w:spacing w:after="0"/>
        <w:jc w:val="both"/>
      </w:pPr>
      <w:r>
        <w:t xml:space="preserve">Alterations in heart rate </w:t>
      </w:r>
    </w:p>
    <w:p w14:paraId="1B858E9B" w14:textId="2874EFDD" w:rsidR="00302DC5" w:rsidRDefault="00302DC5" w:rsidP="00C604F0">
      <w:pPr>
        <w:pStyle w:val="ListParagraph"/>
        <w:numPr>
          <w:ilvl w:val="0"/>
          <w:numId w:val="8"/>
        </w:numPr>
        <w:spacing w:after="0"/>
        <w:jc w:val="both"/>
      </w:pPr>
      <w:r>
        <w:t xml:space="preserve">Severe asthma symptoms </w:t>
      </w:r>
    </w:p>
    <w:p w14:paraId="75B39532" w14:textId="5D28C76A" w:rsidR="00302DC5" w:rsidRDefault="00302DC5" w:rsidP="00C604F0">
      <w:pPr>
        <w:pStyle w:val="ListParagraph"/>
        <w:numPr>
          <w:ilvl w:val="0"/>
          <w:numId w:val="8"/>
        </w:numPr>
        <w:spacing w:after="0"/>
        <w:jc w:val="both"/>
      </w:pPr>
      <w:r>
        <w:t xml:space="preserve">Abdominal pain, nausea, and vomiting </w:t>
      </w:r>
    </w:p>
    <w:p w14:paraId="056F9122" w14:textId="0F42BA68" w:rsidR="00302DC5" w:rsidRDefault="00302DC5" w:rsidP="00C604F0">
      <w:pPr>
        <w:pStyle w:val="ListParagraph"/>
        <w:numPr>
          <w:ilvl w:val="0"/>
          <w:numId w:val="8"/>
        </w:numPr>
        <w:spacing w:after="0"/>
        <w:jc w:val="both"/>
      </w:pPr>
      <w:r>
        <w:t xml:space="preserve">Sense of impending doom </w:t>
      </w:r>
    </w:p>
    <w:p w14:paraId="241F8378" w14:textId="6EA2E5FA" w:rsidR="00302DC5" w:rsidRDefault="00302DC5" w:rsidP="00C604F0">
      <w:pPr>
        <w:pStyle w:val="ListParagraph"/>
        <w:numPr>
          <w:ilvl w:val="0"/>
          <w:numId w:val="8"/>
        </w:numPr>
        <w:spacing w:after="0"/>
        <w:jc w:val="both"/>
      </w:pPr>
      <w:r>
        <w:t xml:space="preserve">Sudden feeling of weakness (due to a drop in blood pressure) </w:t>
      </w:r>
    </w:p>
    <w:p w14:paraId="68035C52" w14:textId="57CD393F" w:rsidR="00302DC5" w:rsidRDefault="00302DC5" w:rsidP="00C604F0">
      <w:pPr>
        <w:pStyle w:val="ListParagraph"/>
        <w:numPr>
          <w:ilvl w:val="0"/>
          <w:numId w:val="8"/>
        </w:numPr>
        <w:spacing w:after="0"/>
        <w:jc w:val="both"/>
      </w:pPr>
      <w:r>
        <w:lastRenderedPageBreak/>
        <w:t>Collapse and unconsciousness</w:t>
      </w:r>
    </w:p>
    <w:p w14:paraId="63F9ABCD" w14:textId="77777777" w:rsidR="00302DC5" w:rsidRDefault="00302DC5" w:rsidP="00807FF0">
      <w:pPr>
        <w:jc w:val="both"/>
      </w:pPr>
    </w:p>
    <w:p w14:paraId="7C40B488" w14:textId="77777777" w:rsidR="00302DC5" w:rsidRDefault="00302DC5" w:rsidP="00807FF0">
      <w:pPr>
        <w:jc w:val="both"/>
      </w:pPr>
    </w:p>
    <w:p w14:paraId="595AB62C" w14:textId="77777777" w:rsidR="00302DC5" w:rsidRDefault="00302DC5" w:rsidP="00490006">
      <w:pPr>
        <w:jc w:val="center"/>
      </w:pPr>
      <w:r>
        <w:rPr>
          <w:noProof/>
        </w:rPr>
        <w:drawing>
          <wp:inline distT="0" distB="0" distL="0" distR="0" wp14:anchorId="58C64A3C" wp14:editId="1B7C9583">
            <wp:extent cx="1941883" cy="1331174"/>
            <wp:effectExtent l="133350" t="114300" r="153670" b="154940"/>
            <wp:docPr id="8" name="Picture 1" descr="Allergic Conjunctivitis - Eye Disorders - MSD Manual Consumer Vers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941883" cy="13311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7EDA6DAD" wp14:editId="5AC486A4">
            <wp:extent cx="1972040" cy="1338864"/>
            <wp:effectExtent l="152400" t="114300" r="142875" b="166370"/>
            <wp:docPr id="9" name="Picture 2" descr="allergic contact dermatitis Picture Image on MedicineNet.c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1972040" cy="13388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6D623D97" wp14:editId="2643C4CC">
            <wp:extent cx="1088081" cy="1331101"/>
            <wp:effectExtent l="114300" t="114300" r="150495" b="154940"/>
            <wp:docPr id="10" name="Picture 3" descr="A close up of a person's 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1088081" cy="13311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80B9E10" w14:textId="77777777" w:rsidR="00302DC5" w:rsidRDefault="00302DC5" w:rsidP="00807FF0">
      <w:pPr>
        <w:jc w:val="both"/>
      </w:pPr>
    </w:p>
    <w:p w14:paraId="40BB8AC1" w14:textId="77777777" w:rsidR="00302DC5" w:rsidRDefault="00302DC5" w:rsidP="00807FF0">
      <w:pPr>
        <w:jc w:val="both"/>
      </w:pPr>
      <w:r>
        <w:t xml:space="preserve">When symptoms are those of anaphylactic shock the position of the pupil is very important because anaphylactic shock involves a fall in blood pressure. </w:t>
      </w:r>
    </w:p>
    <w:p w14:paraId="75C6D7C4" w14:textId="43513AB8" w:rsidR="00302DC5" w:rsidRDefault="00302DC5" w:rsidP="00C604F0">
      <w:pPr>
        <w:pStyle w:val="ListParagraph"/>
        <w:numPr>
          <w:ilvl w:val="0"/>
          <w:numId w:val="8"/>
        </w:numPr>
        <w:jc w:val="both"/>
      </w:pPr>
      <w:r>
        <w:t xml:space="preserve">If the patient is feeling faint or weak, looking pale, or beginning to go floppy, lay them down with their legs raised. They should not stand up. </w:t>
      </w:r>
    </w:p>
    <w:p w14:paraId="6850693F" w14:textId="5346E735" w:rsidR="00302DC5" w:rsidRDefault="00302DC5" w:rsidP="00C604F0">
      <w:pPr>
        <w:pStyle w:val="ListParagraph"/>
        <w:numPr>
          <w:ilvl w:val="0"/>
          <w:numId w:val="8"/>
        </w:numPr>
        <w:jc w:val="both"/>
      </w:pPr>
      <w:r>
        <w:t xml:space="preserve">If there are also signs of vomiting, lay them on their side to avoid choking (recovery position). </w:t>
      </w:r>
    </w:p>
    <w:p w14:paraId="6FE27737" w14:textId="5CCC25E8" w:rsidR="00302DC5" w:rsidRDefault="00302DC5" w:rsidP="00C604F0">
      <w:pPr>
        <w:pStyle w:val="ListParagraph"/>
        <w:numPr>
          <w:ilvl w:val="0"/>
          <w:numId w:val="8"/>
        </w:numPr>
        <w:jc w:val="both"/>
      </w:pPr>
      <w:r>
        <w:t>If they are having difficulty breathing caused by asthma symptoms and/or by swelling of the airways, they are likely to feel more comfortable sitting up.</w:t>
      </w:r>
    </w:p>
    <w:p w14:paraId="5E04774F" w14:textId="77777777" w:rsidR="00302DC5" w:rsidRDefault="00302DC5" w:rsidP="00807FF0">
      <w:pPr>
        <w:jc w:val="both"/>
      </w:pPr>
    </w:p>
    <w:p w14:paraId="6C61F520" w14:textId="77777777" w:rsidR="00302DC5" w:rsidRDefault="00302DC5" w:rsidP="00807FF0">
      <w:pPr>
        <w:jc w:val="both"/>
        <w:rPr>
          <w:b/>
          <w:bCs/>
        </w:rPr>
      </w:pPr>
      <w:r>
        <w:rPr>
          <w:b/>
          <w:bCs/>
        </w:rPr>
        <w:t>Action to take:</w:t>
      </w:r>
    </w:p>
    <w:p w14:paraId="0505CE41" w14:textId="0E15C57A" w:rsidR="00302DC5" w:rsidRDefault="00302DC5" w:rsidP="00807FF0">
      <w:pPr>
        <w:jc w:val="both"/>
      </w:pPr>
      <w:r>
        <w:t>Ask other staff to assist, particularly with making phone calls, one person must take charge and ensure that the following is undertaken</w:t>
      </w:r>
      <w:r w:rsidR="004C5C45">
        <w:t>:</w:t>
      </w:r>
    </w:p>
    <w:p w14:paraId="4AC65061" w14:textId="51FF63B1" w:rsidR="00302DC5" w:rsidRDefault="00302DC5" w:rsidP="00C604F0">
      <w:pPr>
        <w:pStyle w:val="ListParagraph"/>
        <w:numPr>
          <w:ilvl w:val="0"/>
          <w:numId w:val="8"/>
        </w:numPr>
        <w:jc w:val="both"/>
      </w:pPr>
      <w:r>
        <w:t>If you are alone call</w:t>
      </w:r>
      <w:r w:rsidR="00DB2949">
        <w:t xml:space="preserve"> with the </w:t>
      </w:r>
      <w:r w:rsidR="004C5C45">
        <w:t>pupil or adult, shout out</w:t>
      </w:r>
      <w:r>
        <w:t xml:space="preserve"> for help.</w:t>
      </w:r>
    </w:p>
    <w:p w14:paraId="35067EFE" w14:textId="7956412A" w:rsidR="00302DC5" w:rsidRDefault="1D8B9E80" w:rsidP="00C604F0">
      <w:pPr>
        <w:pStyle w:val="ListParagraph"/>
        <w:numPr>
          <w:ilvl w:val="0"/>
          <w:numId w:val="8"/>
        </w:numPr>
        <w:jc w:val="both"/>
      </w:pPr>
      <w:r>
        <w:t xml:space="preserve">Ring 999 immediately to get the ambulance on the way. – state what has happened so that they can assess the situation and bring medication to the location. There </w:t>
      </w:r>
      <w:r w:rsidR="28032F67" w:rsidRPr="564FCB83">
        <w:rPr>
          <w:color w:val="FF0000"/>
        </w:rPr>
        <w:t>must</w:t>
      </w:r>
      <w:r>
        <w:t xml:space="preserve"> be no delay in using the person’s medication. Locate the nearest first aider to come and assist. </w:t>
      </w:r>
    </w:p>
    <w:p w14:paraId="5542A360" w14:textId="472B1690" w:rsidR="00302DC5" w:rsidRDefault="1D8B9E80" w:rsidP="00C604F0">
      <w:pPr>
        <w:pStyle w:val="ListParagraph"/>
        <w:numPr>
          <w:ilvl w:val="0"/>
          <w:numId w:val="8"/>
        </w:numPr>
        <w:jc w:val="both"/>
      </w:pPr>
      <w:r>
        <w:t>Use the person’s adrenaline device*, or the one located in the school’s agreed location for the pupil</w:t>
      </w:r>
      <w:r w:rsidR="7C770D98" w:rsidRPr="564FCB83">
        <w:rPr>
          <w:color w:val="FF0000"/>
        </w:rPr>
        <w:t>, or a school provided and maintained device fr</w:t>
      </w:r>
      <w:r w:rsidR="2B8A2AF6" w:rsidRPr="564FCB83">
        <w:rPr>
          <w:color w:val="FF0000"/>
        </w:rPr>
        <w:t>o</w:t>
      </w:r>
      <w:r w:rsidR="7C770D98" w:rsidRPr="564FCB83">
        <w:rPr>
          <w:color w:val="FF0000"/>
        </w:rPr>
        <w:t>m an agreed location</w:t>
      </w:r>
      <w:r>
        <w:t xml:space="preserve">. </w:t>
      </w:r>
    </w:p>
    <w:p w14:paraId="78827030" w14:textId="6EC4E01D" w:rsidR="00302DC5" w:rsidRDefault="1D8B9E80" w:rsidP="00C604F0">
      <w:pPr>
        <w:pStyle w:val="ListParagraph"/>
        <w:numPr>
          <w:ilvl w:val="0"/>
          <w:numId w:val="8"/>
        </w:numPr>
        <w:jc w:val="both"/>
      </w:pPr>
      <w:r>
        <w:t>Ensure that reception is aware that an ambulance is coming onto site</w:t>
      </w:r>
      <w:r w:rsidR="51262822">
        <w:t>,</w:t>
      </w:r>
      <w:r>
        <w:t xml:space="preserve"> and </w:t>
      </w:r>
      <w:r w:rsidR="5E54079B" w:rsidRPr="564FCB83">
        <w:rPr>
          <w:color w:val="FF0000"/>
        </w:rPr>
        <w:t xml:space="preserve">if onsite that </w:t>
      </w:r>
      <w:r>
        <w:t>the F</w:t>
      </w:r>
      <w:r w:rsidR="12F0DB04">
        <w:t xml:space="preserve">acility </w:t>
      </w:r>
      <w:r>
        <w:t>S</w:t>
      </w:r>
      <w:r w:rsidR="12F0DB04">
        <w:t xml:space="preserve">ite </w:t>
      </w:r>
      <w:r>
        <w:t>O</w:t>
      </w:r>
      <w:r w:rsidR="12F0DB04">
        <w:t>fficer if available</w:t>
      </w:r>
      <w:r w:rsidR="2A035006">
        <w:t xml:space="preserve"> </w:t>
      </w:r>
      <w:r w:rsidRPr="564FCB83">
        <w:rPr>
          <w:color w:val="FF0000"/>
        </w:rPr>
        <w:t>to ensure</w:t>
      </w:r>
      <w:r w:rsidR="69CCD8AA" w:rsidRPr="564FCB83">
        <w:rPr>
          <w:color w:val="FF0000"/>
        </w:rPr>
        <w:t xml:space="preserve"> and aid</w:t>
      </w:r>
      <w:r w:rsidRPr="564FCB83">
        <w:rPr>
          <w:color w:val="FF0000"/>
        </w:rPr>
        <w:t xml:space="preserve"> quick entry.</w:t>
      </w:r>
      <w:r>
        <w:t xml:space="preserve"> </w:t>
      </w:r>
    </w:p>
    <w:p w14:paraId="3F16EB3B" w14:textId="4DA04FF2" w:rsidR="00302DC5" w:rsidRDefault="00302DC5" w:rsidP="00C604F0">
      <w:pPr>
        <w:pStyle w:val="ListParagraph"/>
        <w:numPr>
          <w:ilvl w:val="0"/>
          <w:numId w:val="8"/>
        </w:numPr>
        <w:jc w:val="both"/>
      </w:pPr>
      <w:r>
        <w:t>Stay in the immediate area to assist staff and/or direct the Emergency Services as requested</w:t>
      </w:r>
      <w:r w:rsidR="004C5C45">
        <w:t>.</w:t>
      </w:r>
    </w:p>
    <w:p w14:paraId="6D4B11C5" w14:textId="1E622575" w:rsidR="00302DC5" w:rsidRDefault="1D8B9E80" w:rsidP="00C604F0">
      <w:pPr>
        <w:pStyle w:val="ListParagraph"/>
        <w:numPr>
          <w:ilvl w:val="0"/>
          <w:numId w:val="8"/>
        </w:numPr>
        <w:jc w:val="both"/>
      </w:pPr>
      <w:r>
        <w:t xml:space="preserve">Ensure that accident or incident forms are </w:t>
      </w:r>
      <w:r w:rsidR="3E77EBE0" w:rsidRPr="564FCB83">
        <w:rPr>
          <w:color w:val="FF0000"/>
        </w:rPr>
        <w:t>completed</w:t>
      </w:r>
      <w:r>
        <w:t xml:space="preserve"> when applicable.</w:t>
      </w:r>
    </w:p>
    <w:p w14:paraId="73F59C83" w14:textId="77777777" w:rsidR="00302DC5" w:rsidRDefault="00302DC5" w:rsidP="00807FF0">
      <w:pPr>
        <w:jc w:val="both"/>
      </w:pPr>
    </w:p>
    <w:p w14:paraId="308247CD" w14:textId="77777777" w:rsidR="00302DC5" w:rsidRDefault="00302DC5" w:rsidP="00807FF0">
      <w:pPr>
        <w:jc w:val="both"/>
      </w:pPr>
    </w:p>
    <w:p w14:paraId="59487110" w14:textId="77777777" w:rsidR="00752DAC" w:rsidRDefault="00752DAC" w:rsidP="00807FF0">
      <w:pPr>
        <w:jc w:val="both"/>
      </w:pPr>
    </w:p>
    <w:p w14:paraId="18294AE7" w14:textId="77777777" w:rsidR="00752DAC" w:rsidRDefault="00752DAC" w:rsidP="00807FF0">
      <w:pPr>
        <w:jc w:val="both"/>
      </w:pPr>
    </w:p>
    <w:p w14:paraId="2C3711AA" w14:textId="77777777" w:rsidR="00752DAC" w:rsidRDefault="00752DAC" w:rsidP="00807FF0">
      <w:pPr>
        <w:jc w:val="both"/>
      </w:pPr>
    </w:p>
    <w:sectPr w:rsidR="00752DAC" w:rsidSect="00925536">
      <w:headerReference w:type="default" r:id="rId17"/>
      <w:footerReference w:type="default" r:id="rId18"/>
      <w:headerReference w:type="first" r:id="rId19"/>
      <w:pgSz w:w="11910" w:h="16840"/>
      <w:pgMar w:top="2126" w:right="720" w:bottom="720" w:left="720" w:header="709" w:footer="28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F8632" w14:textId="77777777" w:rsidR="008A7BAE" w:rsidRDefault="008A7BAE" w:rsidP="00DD4297">
      <w:pPr>
        <w:spacing w:after="0" w:line="240" w:lineRule="auto"/>
      </w:pPr>
      <w:r>
        <w:separator/>
      </w:r>
    </w:p>
  </w:endnote>
  <w:endnote w:type="continuationSeparator" w:id="0">
    <w:p w14:paraId="2BFA3E05" w14:textId="77777777" w:rsidR="008A7BAE" w:rsidRDefault="008A7BAE" w:rsidP="00DD4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71500"/>
      <w:docPartObj>
        <w:docPartGallery w:val="Page Numbers (Bottom of Page)"/>
        <w:docPartUnique/>
      </w:docPartObj>
    </w:sdtPr>
    <w:sdtEndPr>
      <w:rPr>
        <w:color w:val="7F7F7F"/>
        <w:spacing w:val="60"/>
      </w:rPr>
    </w:sdtEndPr>
    <w:sdtContent>
      <w:p w14:paraId="104CE312" w14:textId="77777777" w:rsidR="0022435B" w:rsidRDefault="0022435B" w:rsidP="00B21513">
        <w:pPr>
          <w:pStyle w:val="Footer"/>
          <w:pBdr>
            <w:top w:val="single" w:sz="4" w:space="1" w:color="D9D9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B21513">
          <w:rPr>
            <w:color w:val="7F7F7F"/>
            <w:spacing w:val="60"/>
          </w:rPr>
          <w:t>Page</w:t>
        </w:r>
      </w:p>
    </w:sdtContent>
  </w:sdt>
  <w:p w14:paraId="35290E5E" w14:textId="3BAA10F0" w:rsidR="00A64583" w:rsidRDefault="00664447" w:rsidP="00980781">
    <w:pPr>
      <w:pStyle w:val="Default"/>
    </w:pPr>
    <w:r>
      <w:rPr>
        <w:rFonts w:ascii="Calibri" w:hAnsi="Calibri" w:cs="Calibri"/>
        <w:b/>
        <w:bCs/>
        <w:color w:val="auto"/>
        <w:sz w:val="21"/>
        <w:szCs w:val="21"/>
      </w:rPr>
      <w:t>TRCA Allergen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C834E" w14:textId="77777777" w:rsidR="008A7BAE" w:rsidRDefault="008A7BAE" w:rsidP="00DD4297">
      <w:pPr>
        <w:spacing w:after="0" w:line="240" w:lineRule="auto"/>
      </w:pPr>
      <w:r>
        <w:separator/>
      </w:r>
    </w:p>
  </w:footnote>
  <w:footnote w:type="continuationSeparator" w:id="0">
    <w:p w14:paraId="60BF6385" w14:textId="77777777" w:rsidR="008A7BAE" w:rsidRDefault="008A7BAE" w:rsidP="00DD4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E97F7" w14:textId="77DBB105" w:rsidR="00DD4297" w:rsidRDefault="00980781">
    <w:pPr>
      <w:pStyle w:val="Header"/>
    </w:pPr>
    <w:r>
      <w:rPr>
        <w:noProof/>
      </w:rPr>
      <w:drawing>
        <wp:anchor distT="0" distB="0" distL="114300" distR="114300" simplePos="0" relativeHeight="251668480" behindDoc="1" locked="0" layoutInCell="1" allowOverlap="1" wp14:anchorId="4223066D" wp14:editId="6F01B236">
          <wp:simplePos x="0" y="0"/>
          <wp:positionH relativeFrom="column">
            <wp:posOffset>2790825</wp:posOffset>
          </wp:positionH>
          <wp:positionV relativeFrom="paragraph">
            <wp:posOffset>-476885</wp:posOffset>
          </wp:positionV>
          <wp:extent cx="4295683" cy="1419225"/>
          <wp:effectExtent l="0" t="0" r="0" b="0"/>
          <wp:wrapNone/>
          <wp:docPr id="4" name="Picture 4" descr="A close up of a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p right Romero.png"/>
                  <pic:cNvPicPr/>
                </pic:nvPicPr>
                <pic:blipFill>
                  <a:blip r:embed="rId1">
                    <a:extLst>
                      <a:ext uri="{28A0092B-C50C-407E-A947-70E740481C1C}">
                        <a14:useLocalDpi xmlns:a14="http://schemas.microsoft.com/office/drawing/2010/main" val="0"/>
                      </a:ext>
                    </a:extLst>
                  </a:blip>
                  <a:stretch>
                    <a:fillRect/>
                  </a:stretch>
                </pic:blipFill>
                <pic:spPr>
                  <a:xfrm>
                    <a:off x="0" y="0"/>
                    <a:ext cx="4295683" cy="1419225"/>
                  </a:xfrm>
                  <a:prstGeom prst="rect">
                    <a:avLst/>
                  </a:prstGeom>
                </pic:spPr>
              </pic:pic>
            </a:graphicData>
          </a:graphic>
          <wp14:sizeRelH relativeFrom="margin">
            <wp14:pctWidth>0</wp14:pctWidth>
          </wp14:sizeRelH>
          <wp14:sizeRelV relativeFrom="margin">
            <wp14:pctHeight>0</wp14:pctHeight>
          </wp14:sizeRelV>
        </wp:anchor>
      </w:drawing>
    </w:r>
  </w:p>
  <w:p w14:paraId="6925E98A" w14:textId="77777777" w:rsidR="00A64583" w:rsidRDefault="00A64583"/>
  <w:p w14:paraId="43374922" w14:textId="77777777" w:rsidR="00A64583" w:rsidRDefault="00A645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B414F" w14:textId="40DB4ADC" w:rsidR="00925536" w:rsidRDefault="00980781">
    <w:pPr>
      <w:pStyle w:val="Header"/>
    </w:pPr>
    <w:r>
      <w:rPr>
        <w:noProof/>
      </w:rPr>
      <w:drawing>
        <wp:anchor distT="0" distB="0" distL="114300" distR="114300" simplePos="0" relativeHeight="251666432" behindDoc="1" locked="0" layoutInCell="1" allowOverlap="1" wp14:anchorId="37D3B543" wp14:editId="2A399672">
          <wp:simplePos x="0" y="0"/>
          <wp:positionH relativeFrom="column">
            <wp:posOffset>2790825</wp:posOffset>
          </wp:positionH>
          <wp:positionV relativeFrom="paragraph">
            <wp:posOffset>-448310</wp:posOffset>
          </wp:positionV>
          <wp:extent cx="4295683" cy="1419225"/>
          <wp:effectExtent l="0" t="0" r="0" b="0"/>
          <wp:wrapNone/>
          <wp:docPr id="3" name="Picture 3" descr="A close up of a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p right Romero.png"/>
                  <pic:cNvPicPr/>
                </pic:nvPicPr>
                <pic:blipFill>
                  <a:blip r:embed="rId1">
                    <a:extLst>
                      <a:ext uri="{28A0092B-C50C-407E-A947-70E740481C1C}">
                        <a14:useLocalDpi xmlns:a14="http://schemas.microsoft.com/office/drawing/2010/main" val="0"/>
                      </a:ext>
                    </a:extLst>
                  </a:blip>
                  <a:stretch>
                    <a:fillRect/>
                  </a:stretch>
                </pic:blipFill>
                <pic:spPr>
                  <a:xfrm>
                    <a:off x="0" y="0"/>
                    <a:ext cx="4295683" cy="1419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20854A"/>
    <w:multiLevelType w:val="hybridMultilevel"/>
    <w:tmpl w:val="B05F4A6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0E6C9B"/>
    <w:multiLevelType w:val="hybridMultilevel"/>
    <w:tmpl w:val="880E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31202"/>
    <w:multiLevelType w:val="hybridMultilevel"/>
    <w:tmpl w:val="21CA9D0A"/>
    <w:lvl w:ilvl="0" w:tplc="4140B90E">
      <w:numFmt w:val="bullet"/>
      <w:lvlText w:val=""/>
      <w:lvlJc w:val="left"/>
      <w:pPr>
        <w:ind w:left="720" w:hanging="36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63770"/>
    <w:multiLevelType w:val="hybridMultilevel"/>
    <w:tmpl w:val="4EBCDB16"/>
    <w:lvl w:ilvl="0" w:tplc="B16856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C738D6"/>
    <w:multiLevelType w:val="hybridMultilevel"/>
    <w:tmpl w:val="22F6BF20"/>
    <w:lvl w:ilvl="0" w:tplc="B43613C0">
      <w:start w:val="1"/>
      <w:numFmt w:val="bullet"/>
      <w:lvlText w:val="-"/>
      <w:lvlJc w:val="left"/>
      <w:pPr>
        <w:ind w:left="1080" w:hanging="360"/>
      </w:pPr>
      <w:rPr>
        <w:rFonts w:ascii="Aptos" w:hAnsi="Aptos" w:hint="default"/>
      </w:rPr>
    </w:lvl>
    <w:lvl w:ilvl="1" w:tplc="0C162C6C">
      <w:start w:val="1"/>
      <w:numFmt w:val="bullet"/>
      <w:lvlText w:val="o"/>
      <w:lvlJc w:val="left"/>
      <w:pPr>
        <w:ind w:left="1800" w:hanging="360"/>
      </w:pPr>
      <w:rPr>
        <w:rFonts w:ascii="Courier New" w:hAnsi="Courier New" w:hint="default"/>
      </w:rPr>
    </w:lvl>
    <w:lvl w:ilvl="2" w:tplc="78282480">
      <w:start w:val="1"/>
      <w:numFmt w:val="bullet"/>
      <w:lvlText w:val=""/>
      <w:lvlJc w:val="left"/>
      <w:pPr>
        <w:ind w:left="2520" w:hanging="360"/>
      </w:pPr>
      <w:rPr>
        <w:rFonts w:ascii="Wingdings" w:hAnsi="Wingdings" w:hint="default"/>
      </w:rPr>
    </w:lvl>
    <w:lvl w:ilvl="3" w:tplc="C59C869A">
      <w:start w:val="1"/>
      <w:numFmt w:val="bullet"/>
      <w:lvlText w:val=""/>
      <w:lvlJc w:val="left"/>
      <w:pPr>
        <w:ind w:left="3240" w:hanging="360"/>
      </w:pPr>
      <w:rPr>
        <w:rFonts w:ascii="Symbol" w:hAnsi="Symbol" w:hint="default"/>
      </w:rPr>
    </w:lvl>
    <w:lvl w:ilvl="4" w:tplc="4BF45016">
      <w:start w:val="1"/>
      <w:numFmt w:val="bullet"/>
      <w:lvlText w:val="o"/>
      <w:lvlJc w:val="left"/>
      <w:pPr>
        <w:ind w:left="3960" w:hanging="360"/>
      </w:pPr>
      <w:rPr>
        <w:rFonts w:ascii="Courier New" w:hAnsi="Courier New" w:hint="default"/>
      </w:rPr>
    </w:lvl>
    <w:lvl w:ilvl="5" w:tplc="F20AED10">
      <w:start w:val="1"/>
      <w:numFmt w:val="bullet"/>
      <w:lvlText w:val=""/>
      <w:lvlJc w:val="left"/>
      <w:pPr>
        <w:ind w:left="4680" w:hanging="360"/>
      </w:pPr>
      <w:rPr>
        <w:rFonts w:ascii="Wingdings" w:hAnsi="Wingdings" w:hint="default"/>
      </w:rPr>
    </w:lvl>
    <w:lvl w:ilvl="6" w:tplc="0F0A539A">
      <w:start w:val="1"/>
      <w:numFmt w:val="bullet"/>
      <w:lvlText w:val=""/>
      <w:lvlJc w:val="left"/>
      <w:pPr>
        <w:ind w:left="5400" w:hanging="360"/>
      </w:pPr>
      <w:rPr>
        <w:rFonts w:ascii="Symbol" w:hAnsi="Symbol" w:hint="default"/>
      </w:rPr>
    </w:lvl>
    <w:lvl w:ilvl="7" w:tplc="9C867168">
      <w:start w:val="1"/>
      <w:numFmt w:val="bullet"/>
      <w:lvlText w:val="o"/>
      <w:lvlJc w:val="left"/>
      <w:pPr>
        <w:ind w:left="6120" w:hanging="360"/>
      </w:pPr>
      <w:rPr>
        <w:rFonts w:ascii="Courier New" w:hAnsi="Courier New" w:hint="default"/>
      </w:rPr>
    </w:lvl>
    <w:lvl w:ilvl="8" w:tplc="17706BAC">
      <w:start w:val="1"/>
      <w:numFmt w:val="bullet"/>
      <w:lvlText w:val=""/>
      <w:lvlJc w:val="left"/>
      <w:pPr>
        <w:ind w:left="6840" w:hanging="360"/>
      </w:pPr>
      <w:rPr>
        <w:rFonts w:ascii="Wingdings" w:hAnsi="Wingdings" w:hint="default"/>
      </w:rPr>
    </w:lvl>
  </w:abstractNum>
  <w:abstractNum w:abstractNumId="5" w15:restartNumberingAfterBreak="0">
    <w:nsid w:val="5B6320A6"/>
    <w:multiLevelType w:val="hybridMultilevel"/>
    <w:tmpl w:val="934C78C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3447B1"/>
    <w:multiLevelType w:val="hybridMultilevel"/>
    <w:tmpl w:val="3BF46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19352C"/>
    <w:multiLevelType w:val="hybridMultilevel"/>
    <w:tmpl w:val="D2EA1B90"/>
    <w:lvl w:ilvl="0" w:tplc="4140B90E">
      <w:numFmt w:val="bullet"/>
      <w:lvlText w:val=""/>
      <w:lvlJc w:val="left"/>
      <w:pPr>
        <w:ind w:left="720" w:hanging="360"/>
      </w:pPr>
      <w:rPr>
        <w:rFonts w:ascii="Symbol" w:eastAsia="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7158F0"/>
    <w:multiLevelType w:val="hybridMultilevel"/>
    <w:tmpl w:val="C8389182"/>
    <w:lvl w:ilvl="0" w:tplc="4140B90E">
      <w:numFmt w:val="bullet"/>
      <w:lvlText w:val=""/>
      <w:lvlJc w:val="left"/>
      <w:pPr>
        <w:ind w:left="720" w:hanging="36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7834461">
    <w:abstractNumId w:val="4"/>
  </w:num>
  <w:num w:numId="2" w16cid:durableId="40398981">
    <w:abstractNumId w:val="0"/>
  </w:num>
  <w:num w:numId="3" w16cid:durableId="1177231734">
    <w:abstractNumId w:val="3"/>
  </w:num>
  <w:num w:numId="4" w16cid:durableId="1798185762">
    <w:abstractNumId w:val="1"/>
  </w:num>
  <w:num w:numId="5" w16cid:durableId="1754889716">
    <w:abstractNumId w:val="6"/>
  </w:num>
  <w:num w:numId="6" w16cid:durableId="1678575443">
    <w:abstractNumId w:val="8"/>
  </w:num>
  <w:num w:numId="7" w16cid:durableId="1794052226">
    <w:abstractNumId w:val="7"/>
  </w:num>
  <w:num w:numId="8" w16cid:durableId="2061707493">
    <w:abstractNumId w:val="2"/>
  </w:num>
  <w:num w:numId="9" w16cid:durableId="183333248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87"/>
    <w:rsid w:val="00001C5C"/>
    <w:rsid w:val="00002411"/>
    <w:rsid w:val="000129F9"/>
    <w:rsid w:val="00021509"/>
    <w:rsid w:val="00037CBD"/>
    <w:rsid w:val="00043969"/>
    <w:rsid w:val="00051A12"/>
    <w:rsid w:val="00055C50"/>
    <w:rsid w:val="00063C63"/>
    <w:rsid w:val="00067659"/>
    <w:rsid w:val="00091ED1"/>
    <w:rsid w:val="00091F52"/>
    <w:rsid w:val="00096A81"/>
    <w:rsid w:val="00097E3B"/>
    <w:rsid w:val="000A241F"/>
    <w:rsid w:val="000A2CAC"/>
    <w:rsid w:val="000A81BD"/>
    <w:rsid w:val="000B3A7D"/>
    <w:rsid w:val="000C1B08"/>
    <w:rsid w:val="000D02EB"/>
    <w:rsid w:val="000D50B3"/>
    <w:rsid w:val="000D6500"/>
    <w:rsid w:val="000E216C"/>
    <w:rsid w:val="000E242D"/>
    <w:rsid w:val="000E50F2"/>
    <w:rsid w:val="000F0CB1"/>
    <w:rsid w:val="000F4531"/>
    <w:rsid w:val="000F499B"/>
    <w:rsid w:val="000F5AED"/>
    <w:rsid w:val="00116F27"/>
    <w:rsid w:val="001252E0"/>
    <w:rsid w:val="00126B3E"/>
    <w:rsid w:val="00131887"/>
    <w:rsid w:val="00133A43"/>
    <w:rsid w:val="00143E72"/>
    <w:rsid w:val="00150800"/>
    <w:rsid w:val="00150BBE"/>
    <w:rsid w:val="0015558A"/>
    <w:rsid w:val="001618A0"/>
    <w:rsid w:val="0019250F"/>
    <w:rsid w:val="001A0BC5"/>
    <w:rsid w:val="001A39A0"/>
    <w:rsid w:val="001A43D4"/>
    <w:rsid w:val="001B102F"/>
    <w:rsid w:val="001D1AB1"/>
    <w:rsid w:val="001D660E"/>
    <w:rsid w:val="001E04B3"/>
    <w:rsid w:val="001F585E"/>
    <w:rsid w:val="00213147"/>
    <w:rsid w:val="0022435B"/>
    <w:rsid w:val="002273E7"/>
    <w:rsid w:val="00251E14"/>
    <w:rsid w:val="00266C37"/>
    <w:rsid w:val="00274B38"/>
    <w:rsid w:val="002831DA"/>
    <w:rsid w:val="0028417D"/>
    <w:rsid w:val="002C20C9"/>
    <w:rsid w:val="002C5165"/>
    <w:rsid w:val="002C7D26"/>
    <w:rsid w:val="002E0E78"/>
    <w:rsid w:val="002E77B0"/>
    <w:rsid w:val="002F1E87"/>
    <w:rsid w:val="002F4ACF"/>
    <w:rsid w:val="002F5A60"/>
    <w:rsid w:val="00301E12"/>
    <w:rsid w:val="00302DC5"/>
    <w:rsid w:val="00311125"/>
    <w:rsid w:val="0031263B"/>
    <w:rsid w:val="003217B7"/>
    <w:rsid w:val="00326DD8"/>
    <w:rsid w:val="00327FB1"/>
    <w:rsid w:val="003329B6"/>
    <w:rsid w:val="003359C4"/>
    <w:rsid w:val="003475E6"/>
    <w:rsid w:val="00355556"/>
    <w:rsid w:val="0036522A"/>
    <w:rsid w:val="003A03B1"/>
    <w:rsid w:val="003B5E80"/>
    <w:rsid w:val="003E1E9C"/>
    <w:rsid w:val="003F58BB"/>
    <w:rsid w:val="00402B15"/>
    <w:rsid w:val="00410866"/>
    <w:rsid w:val="0042044C"/>
    <w:rsid w:val="00425244"/>
    <w:rsid w:val="004278D8"/>
    <w:rsid w:val="0043477E"/>
    <w:rsid w:val="00444812"/>
    <w:rsid w:val="00454A17"/>
    <w:rsid w:val="0046692F"/>
    <w:rsid w:val="00490006"/>
    <w:rsid w:val="004A0579"/>
    <w:rsid w:val="004A3AA0"/>
    <w:rsid w:val="004A7D10"/>
    <w:rsid w:val="004B4B68"/>
    <w:rsid w:val="004B77BB"/>
    <w:rsid w:val="004C5C45"/>
    <w:rsid w:val="004D54F0"/>
    <w:rsid w:val="004E0F8B"/>
    <w:rsid w:val="004E1C79"/>
    <w:rsid w:val="004F0CCA"/>
    <w:rsid w:val="004F364B"/>
    <w:rsid w:val="005006C3"/>
    <w:rsid w:val="00500721"/>
    <w:rsid w:val="00505011"/>
    <w:rsid w:val="005051CC"/>
    <w:rsid w:val="0050680E"/>
    <w:rsid w:val="00507963"/>
    <w:rsid w:val="005203AD"/>
    <w:rsid w:val="00521BE5"/>
    <w:rsid w:val="00531EFE"/>
    <w:rsid w:val="00535708"/>
    <w:rsid w:val="00546E6C"/>
    <w:rsid w:val="0055085A"/>
    <w:rsid w:val="00553CE4"/>
    <w:rsid w:val="00566B2C"/>
    <w:rsid w:val="005764C8"/>
    <w:rsid w:val="00582F12"/>
    <w:rsid w:val="00595F79"/>
    <w:rsid w:val="005A4D0A"/>
    <w:rsid w:val="005C5F1C"/>
    <w:rsid w:val="005D2F1D"/>
    <w:rsid w:val="005E7171"/>
    <w:rsid w:val="005F1D28"/>
    <w:rsid w:val="00600EB4"/>
    <w:rsid w:val="00604D7B"/>
    <w:rsid w:val="00606FAC"/>
    <w:rsid w:val="00607FF4"/>
    <w:rsid w:val="00611579"/>
    <w:rsid w:val="00614B96"/>
    <w:rsid w:val="00616973"/>
    <w:rsid w:val="0062088D"/>
    <w:rsid w:val="0062524E"/>
    <w:rsid w:val="0062741F"/>
    <w:rsid w:val="00627F64"/>
    <w:rsid w:val="006541B2"/>
    <w:rsid w:val="00657313"/>
    <w:rsid w:val="00664447"/>
    <w:rsid w:val="00667C20"/>
    <w:rsid w:val="0068481C"/>
    <w:rsid w:val="006849BD"/>
    <w:rsid w:val="006858F5"/>
    <w:rsid w:val="00697FFA"/>
    <w:rsid w:val="006A2351"/>
    <w:rsid w:val="006A3026"/>
    <w:rsid w:val="006A408E"/>
    <w:rsid w:val="006A67EF"/>
    <w:rsid w:val="006B1ACC"/>
    <w:rsid w:val="006B2070"/>
    <w:rsid w:val="006B34DE"/>
    <w:rsid w:val="006E5DCA"/>
    <w:rsid w:val="006F4DC3"/>
    <w:rsid w:val="00700E9D"/>
    <w:rsid w:val="00722054"/>
    <w:rsid w:val="00731B82"/>
    <w:rsid w:val="00736856"/>
    <w:rsid w:val="00746982"/>
    <w:rsid w:val="00752DAC"/>
    <w:rsid w:val="007535B0"/>
    <w:rsid w:val="00757EAC"/>
    <w:rsid w:val="007726BB"/>
    <w:rsid w:val="00773D7F"/>
    <w:rsid w:val="007A1C4F"/>
    <w:rsid w:val="007B163B"/>
    <w:rsid w:val="007B43A2"/>
    <w:rsid w:val="007B79AA"/>
    <w:rsid w:val="007C77F4"/>
    <w:rsid w:val="007C7BC9"/>
    <w:rsid w:val="007D0EA1"/>
    <w:rsid w:val="007D1C1E"/>
    <w:rsid w:val="00804063"/>
    <w:rsid w:val="00805CBE"/>
    <w:rsid w:val="008070E1"/>
    <w:rsid w:val="00807DBD"/>
    <w:rsid w:val="00807FF0"/>
    <w:rsid w:val="008219B2"/>
    <w:rsid w:val="00833A90"/>
    <w:rsid w:val="0083508F"/>
    <w:rsid w:val="0084465E"/>
    <w:rsid w:val="00845236"/>
    <w:rsid w:val="008470E0"/>
    <w:rsid w:val="008530C9"/>
    <w:rsid w:val="008654E5"/>
    <w:rsid w:val="008776CF"/>
    <w:rsid w:val="0088146E"/>
    <w:rsid w:val="008844B8"/>
    <w:rsid w:val="0088761F"/>
    <w:rsid w:val="00894A7A"/>
    <w:rsid w:val="008A2636"/>
    <w:rsid w:val="008A7BAE"/>
    <w:rsid w:val="008B28ED"/>
    <w:rsid w:val="008C5506"/>
    <w:rsid w:val="008D6F06"/>
    <w:rsid w:val="008E038E"/>
    <w:rsid w:val="008E06BC"/>
    <w:rsid w:val="008E3803"/>
    <w:rsid w:val="008F303A"/>
    <w:rsid w:val="009004B2"/>
    <w:rsid w:val="009032CB"/>
    <w:rsid w:val="009032E5"/>
    <w:rsid w:val="00925536"/>
    <w:rsid w:val="00925755"/>
    <w:rsid w:val="00944E5F"/>
    <w:rsid w:val="0095345E"/>
    <w:rsid w:val="009541B5"/>
    <w:rsid w:val="00965427"/>
    <w:rsid w:val="00974D21"/>
    <w:rsid w:val="00977230"/>
    <w:rsid w:val="00980781"/>
    <w:rsid w:val="00982219"/>
    <w:rsid w:val="009873CC"/>
    <w:rsid w:val="00993025"/>
    <w:rsid w:val="009C3614"/>
    <w:rsid w:val="009D27A8"/>
    <w:rsid w:val="00A249B0"/>
    <w:rsid w:val="00A335F7"/>
    <w:rsid w:val="00A42159"/>
    <w:rsid w:val="00A4441A"/>
    <w:rsid w:val="00A62D5C"/>
    <w:rsid w:val="00A64583"/>
    <w:rsid w:val="00A76AE2"/>
    <w:rsid w:val="00A82A34"/>
    <w:rsid w:val="00AB1B58"/>
    <w:rsid w:val="00AC3405"/>
    <w:rsid w:val="00AC7A00"/>
    <w:rsid w:val="00AD1DAB"/>
    <w:rsid w:val="00AE51CD"/>
    <w:rsid w:val="00AF4C3E"/>
    <w:rsid w:val="00B21513"/>
    <w:rsid w:val="00B317FB"/>
    <w:rsid w:val="00B47988"/>
    <w:rsid w:val="00B53685"/>
    <w:rsid w:val="00B72CE4"/>
    <w:rsid w:val="00B95419"/>
    <w:rsid w:val="00BA0A7A"/>
    <w:rsid w:val="00BA3C91"/>
    <w:rsid w:val="00BB3008"/>
    <w:rsid w:val="00BB55AD"/>
    <w:rsid w:val="00BB5D82"/>
    <w:rsid w:val="00BB75F2"/>
    <w:rsid w:val="00BE0D5E"/>
    <w:rsid w:val="00BE525C"/>
    <w:rsid w:val="00BF33D9"/>
    <w:rsid w:val="00C129FD"/>
    <w:rsid w:val="00C21D02"/>
    <w:rsid w:val="00C35E97"/>
    <w:rsid w:val="00C36429"/>
    <w:rsid w:val="00C573A1"/>
    <w:rsid w:val="00C604F0"/>
    <w:rsid w:val="00C96F14"/>
    <w:rsid w:val="00CA3E19"/>
    <w:rsid w:val="00CA5057"/>
    <w:rsid w:val="00CA623D"/>
    <w:rsid w:val="00CB7B68"/>
    <w:rsid w:val="00CD0459"/>
    <w:rsid w:val="00D00588"/>
    <w:rsid w:val="00D05A85"/>
    <w:rsid w:val="00D10491"/>
    <w:rsid w:val="00D2420A"/>
    <w:rsid w:val="00D272D1"/>
    <w:rsid w:val="00D56EE3"/>
    <w:rsid w:val="00D60809"/>
    <w:rsid w:val="00D64C37"/>
    <w:rsid w:val="00D72A70"/>
    <w:rsid w:val="00D80216"/>
    <w:rsid w:val="00D90C26"/>
    <w:rsid w:val="00D92B37"/>
    <w:rsid w:val="00D9641F"/>
    <w:rsid w:val="00D978B2"/>
    <w:rsid w:val="00DA1DF1"/>
    <w:rsid w:val="00DA6407"/>
    <w:rsid w:val="00DB2949"/>
    <w:rsid w:val="00DB44D2"/>
    <w:rsid w:val="00DB7C47"/>
    <w:rsid w:val="00DD4297"/>
    <w:rsid w:val="00DE35C0"/>
    <w:rsid w:val="00DE68A1"/>
    <w:rsid w:val="00DF06F4"/>
    <w:rsid w:val="00DF6489"/>
    <w:rsid w:val="00E51500"/>
    <w:rsid w:val="00E654FF"/>
    <w:rsid w:val="00E676F2"/>
    <w:rsid w:val="00E705FB"/>
    <w:rsid w:val="00E713F2"/>
    <w:rsid w:val="00E77DAC"/>
    <w:rsid w:val="00E83FEE"/>
    <w:rsid w:val="00E84363"/>
    <w:rsid w:val="00E87E87"/>
    <w:rsid w:val="00E92E22"/>
    <w:rsid w:val="00E9358E"/>
    <w:rsid w:val="00EA0F5B"/>
    <w:rsid w:val="00EB72DF"/>
    <w:rsid w:val="00EC2C1B"/>
    <w:rsid w:val="00EC4896"/>
    <w:rsid w:val="00ED0046"/>
    <w:rsid w:val="00ED45D2"/>
    <w:rsid w:val="00ED7647"/>
    <w:rsid w:val="00EF33DE"/>
    <w:rsid w:val="00F15777"/>
    <w:rsid w:val="00F21F8E"/>
    <w:rsid w:val="00F26A24"/>
    <w:rsid w:val="00F4156C"/>
    <w:rsid w:val="00F427BF"/>
    <w:rsid w:val="00F553E8"/>
    <w:rsid w:val="00F565C0"/>
    <w:rsid w:val="00F61D6A"/>
    <w:rsid w:val="00F70E5D"/>
    <w:rsid w:val="00F75B8F"/>
    <w:rsid w:val="00F7757B"/>
    <w:rsid w:val="00F82CE8"/>
    <w:rsid w:val="00F82F3D"/>
    <w:rsid w:val="00F84127"/>
    <w:rsid w:val="00F92991"/>
    <w:rsid w:val="00F93CCC"/>
    <w:rsid w:val="00F956A8"/>
    <w:rsid w:val="00F95777"/>
    <w:rsid w:val="00FA5939"/>
    <w:rsid w:val="00FC0F3B"/>
    <w:rsid w:val="00FC3D41"/>
    <w:rsid w:val="00FC6B91"/>
    <w:rsid w:val="00FD43A7"/>
    <w:rsid w:val="016C19AA"/>
    <w:rsid w:val="01B01302"/>
    <w:rsid w:val="02100F71"/>
    <w:rsid w:val="0329C846"/>
    <w:rsid w:val="03D92D1A"/>
    <w:rsid w:val="061729F3"/>
    <w:rsid w:val="07850C19"/>
    <w:rsid w:val="084721ED"/>
    <w:rsid w:val="092A7849"/>
    <w:rsid w:val="09E532DB"/>
    <w:rsid w:val="0B02AB1F"/>
    <w:rsid w:val="0B8D7341"/>
    <w:rsid w:val="0C2C4CE7"/>
    <w:rsid w:val="0C54BBAF"/>
    <w:rsid w:val="0CB41153"/>
    <w:rsid w:val="0D401C7F"/>
    <w:rsid w:val="0D6E107B"/>
    <w:rsid w:val="0DE5677B"/>
    <w:rsid w:val="0EC185C6"/>
    <w:rsid w:val="0F3DE2E4"/>
    <w:rsid w:val="1190411B"/>
    <w:rsid w:val="11A6035C"/>
    <w:rsid w:val="12A658F0"/>
    <w:rsid w:val="12F0DB04"/>
    <w:rsid w:val="164B6A43"/>
    <w:rsid w:val="17AA23F9"/>
    <w:rsid w:val="1853D37F"/>
    <w:rsid w:val="19083878"/>
    <w:rsid w:val="1959DD06"/>
    <w:rsid w:val="19D4F2A6"/>
    <w:rsid w:val="1A174E33"/>
    <w:rsid w:val="1A1E1AF5"/>
    <w:rsid w:val="1A452989"/>
    <w:rsid w:val="1AED3905"/>
    <w:rsid w:val="1BC8D809"/>
    <w:rsid w:val="1D56DC6F"/>
    <w:rsid w:val="1D8B9E80"/>
    <w:rsid w:val="1DE1ADCE"/>
    <w:rsid w:val="1E269855"/>
    <w:rsid w:val="207A27C2"/>
    <w:rsid w:val="224708AE"/>
    <w:rsid w:val="22815077"/>
    <w:rsid w:val="22DE48C5"/>
    <w:rsid w:val="22F92D8F"/>
    <w:rsid w:val="2402FC00"/>
    <w:rsid w:val="2435A52D"/>
    <w:rsid w:val="2439F84A"/>
    <w:rsid w:val="248666F0"/>
    <w:rsid w:val="25BFC97D"/>
    <w:rsid w:val="25C2269B"/>
    <w:rsid w:val="25CB1B9B"/>
    <w:rsid w:val="25D7DF3F"/>
    <w:rsid w:val="25DB9D9C"/>
    <w:rsid w:val="2663EFD0"/>
    <w:rsid w:val="26C8F0A2"/>
    <w:rsid w:val="28032F67"/>
    <w:rsid w:val="28886BDC"/>
    <w:rsid w:val="292E5D86"/>
    <w:rsid w:val="292FCB9D"/>
    <w:rsid w:val="29B80973"/>
    <w:rsid w:val="2A035006"/>
    <w:rsid w:val="2A57EBF7"/>
    <w:rsid w:val="2A65D56D"/>
    <w:rsid w:val="2B582766"/>
    <w:rsid w:val="2B6AFBF2"/>
    <w:rsid w:val="2B8A2AF6"/>
    <w:rsid w:val="2CC00646"/>
    <w:rsid w:val="2D9B29F5"/>
    <w:rsid w:val="2E756F63"/>
    <w:rsid w:val="2FC5EB39"/>
    <w:rsid w:val="2FE44B1A"/>
    <w:rsid w:val="30887BCB"/>
    <w:rsid w:val="30936CD4"/>
    <w:rsid w:val="31C7137B"/>
    <w:rsid w:val="32806BD9"/>
    <w:rsid w:val="33058520"/>
    <w:rsid w:val="3434E766"/>
    <w:rsid w:val="34CAC79A"/>
    <w:rsid w:val="357B8358"/>
    <w:rsid w:val="3629BEF5"/>
    <w:rsid w:val="3657FDE0"/>
    <w:rsid w:val="36B8F9E2"/>
    <w:rsid w:val="3769F4E8"/>
    <w:rsid w:val="377ECFE9"/>
    <w:rsid w:val="378DB45F"/>
    <w:rsid w:val="37F6DAC7"/>
    <w:rsid w:val="386AFE58"/>
    <w:rsid w:val="3A34443F"/>
    <w:rsid w:val="3A3844D9"/>
    <w:rsid w:val="3A7FE626"/>
    <w:rsid w:val="3B8DA508"/>
    <w:rsid w:val="3E1E1AD7"/>
    <w:rsid w:val="3E294227"/>
    <w:rsid w:val="3E77EBE0"/>
    <w:rsid w:val="3E980BFD"/>
    <w:rsid w:val="3F19E6FA"/>
    <w:rsid w:val="4115ECEF"/>
    <w:rsid w:val="426322BD"/>
    <w:rsid w:val="42FD25EC"/>
    <w:rsid w:val="4319D38D"/>
    <w:rsid w:val="43C63A0F"/>
    <w:rsid w:val="4511B901"/>
    <w:rsid w:val="455397EF"/>
    <w:rsid w:val="459F2C98"/>
    <w:rsid w:val="473F976A"/>
    <w:rsid w:val="483230D9"/>
    <w:rsid w:val="485BF84B"/>
    <w:rsid w:val="497B23E8"/>
    <w:rsid w:val="49E5B0CC"/>
    <w:rsid w:val="4C703821"/>
    <w:rsid w:val="4C9AD53F"/>
    <w:rsid w:val="4D124973"/>
    <w:rsid w:val="4E7F3365"/>
    <w:rsid w:val="4EE6E3B5"/>
    <w:rsid w:val="4F3F984A"/>
    <w:rsid w:val="50769F39"/>
    <w:rsid w:val="511189F1"/>
    <w:rsid w:val="51262822"/>
    <w:rsid w:val="51B239FA"/>
    <w:rsid w:val="51D6EFC4"/>
    <w:rsid w:val="523C518B"/>
    <w:rsid w:val="530D4313"/>
    <w:rsid w:val="5442DE55"/>
    <w:rsid w:val="54E934BC"/>
    <w:rsid w:val="564E64E8"/>
    <w:rsid w:val="564FCB83"/>
    <w:rsid w:val="56993DE4"/>
    <w:rsid w:val="56DC3C69"/>
    <w:rsid w:val="58163FA3"/>
    <w:rsid w:val="584BFBA6"/>
    <w:rsid w:val="587BD819"/>
    <w:rsid w:val="58B0B902"/>
    <w:rsid w:val="59714E0E"/>
    <w:rsid w:val="59BF10E6"/>
    <w:rsid w:val="59E42C6D"/>
    <w:rsid w:val="5B2566E6"/>
    <w:rsid w:val="5B525A84"/>
    <w:rsid w:val="5B96DB79"/>
    <w:rsid w:val="5CEB0E20"/>
    <w:rsid w:val="5DE11917"/>
    <w:rsid w:val="5E51B842"/>
    <w:rsid w:val="5E54079B"/>
    <w:rsid w:val="5E6C0407"/>
    <w:rsid w:val="5F0F7B2A"/>
    <w:rsid w:val="5F27BB70"/>
    <w:rsid w:val="6009AFBB"/>
    <w:rsid w:val="62235585"/>
    <w:rsid w:val="62DAC0CE"/>
    <w:rsid w:val="62F358D9"/>
    <w:rsid w:val="62F49405"/>
    <w:rsid w:val="63453BF8"/>
    <w:rsid w:val="634BFF61"/>
    <w:rsid w:val="6392D92E"/>
    <w:rsid w:val="63A1E096"/>
    <w:rsid w:val="65CB05BC"/>
    <w:rsid w:val="66755E21"/>
    <w:rsid w:val="66BFE8CF"/>
    <w:rsid w:val="677E8C86"/>
    <w:rsid w:val="67832D00"/>
    <w:rsid w:val="67DBB1D4"/>
    <w:rsid w:val="67DE6B51"/>
    <w:rsid w:val="67F8C29E"/>
    <w:rsid w:val="690980AD"/>
    <w:rsid w:val="6913F810"/>
    <w:rsid w:val="69CCD8AA"/>
    <w:rsid w:val="6B21B481"/>
    <w:rsid w:val="6BF1158D"/>
    <w:rsid w:val="6BFC55CA"/>
    <w:rsid w:val="6C82FEF5"/>
    <w:rsid w:val="6C983E26"/>
    <w:rsid w:val="6CDE1524"/>
    <w:rsid w:val="6D177393"/>
    <w:rsid w:val="6D5FCCF3"/>
    <w:rsid w:val="6D9A696F"/>
    <w:rsid w:val="6E94DE0C"/>
    <w:rsid w:val="6EEA7F71"/>
    <w:rsid w:val="6F540BAD"/>
    <w:rsid w:val="703FD1FE"/>
    <w:rsid w:val="725D2ABE"/>
    <w:rsid w:val="73539A37"/>
    <w:rsid w:val="737E21E9"/>
    <w:rsid w:val="75E6AC30"/>
    <w:rsid w:val="75FDDDC5"/>
    <w:rsid w:val="79BAFD09"/>
    <w:rsid w:val="7A3A0103"/>
    <w:rsid w:val="7A743BCE"/>
    <w:rsid w:val="7AFD1038"/>
    <w:rsid w:val="7C770D98"/>
    <w:rsid w:val="7D23A32C"/>
    <w:rsid w:val="7D2BD3FB"/>
    <w:rsid w:val="7D4BF5B2"/>
    <w:rsid w:val="7E519D93"/>
    <w:rsid w:val="7FB73133"/>
    <w:rsid w:val="7FE446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3FBF7"/>
  <w15:chartTrackingRefBased/>
  <w15:docId w15:val="{77F341DE-D5FF-4741-91F6-BA2724031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2D"/>
  </w:style>
  <w:style w:type="paragraph" w:styleId="Heading1">
    <w:name w:val="heading 1"/>
    <w:basedOn w:val="Normal"/>
    <w:next w:val="Normal"/>
    <w:link w:val="Heading1Char"/>
    <w:uiPriority w:val="9"/>
    <w:qFormat/>
    <w:rsid w:val="00B215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1579"/>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line="240" w:lineRule="auto"/>
      <w:outlineLvl w:val="1"/>
    </w:pPr>
    <w:rPr>
      <w:b/>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1579"/>
    <w:rPr>
      <w:b/>
      <w:spacing w:val="15"/>
      <w:shd w:val="clear" w:color="auto" w:fill="D9E2F3" w:themeFill="accent1" w:themeFillTint="33"/>
    </w:rPr>
  </w:style>
  <w:style w:type="paragraph" w:styleId="Header">
    <w:name w:val="header"/>
    <w:basedOn w:val="Normal"/>
    <w:link w:val="HeaderChar"/>
    <w:uiPriority w:val="99"/>
    <w:unhideWhenUsed/>
    <w:rsid w:val="00DD4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297"/>
  </w:style>
  <w:style w:type="paragraph" w:styleId="Footer">
    <w:name w:val="footer"/>
    <w:basedOn w:val="Normal"/>
    <w:link w:val="FooterChar"/>
    <w:uiPriority w:val="99"/>
    <w:unhideWhenUsed/>
    <w:rsid w:val="00DD42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297"/>
  </w:style>
  <w:style w:type="paragraph" w:styleId="ListParagraph">
    <w:name w:val="List Paragraph"/>
    <w:basedOn w:val="Normal"/>
    <w:uiPriority w:val="34"/>
    <w:qFormat/>
    <w:rsid w:val="0068481C"/>
    <w:pPr>
      <w:ind w:left="720"/>
      <w:contextualSpacing/>
    </w:pPr>
  </w:style>
  <w:style w:type="paragraph" w:customStyle="1" w:styleId="Default">
    <w:name w:val="Default"/>
    <w:rsid w:val="0095345E"/>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B21513"/>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semiHidden/>
    <w:unhideWhenUsed/>
    <w:rsid w:val="00B21513"/>
    <w:pPr>
      <w:spacing w:after="120"/>
    </w:pPr>
  </w:style>
  <w:style w:type="character" w:customStyle="1" w:styleId="BodyTextChar">
    <w:name w:val="Body Text Char"/>
    <w:basedOn w:val="DefaultParagraphFont"/>
    <w:link w:val="BodyText"/>
    <w:uiPriority w:val="99"/>
    <w:semiHidden/>
    <w:rsid w:val="00B21513"/>
  </w:style>
  <w:style w:type="paragraph" w:styleId="BalloonText">
    <w:name w:val="Balloon Text"/>
    <w:basedOn w:val="Normal"/>
    <w:link w:val="BalloonTextChar"/>
    <w:uiPriority w:val="99"/>
    <w:semiHidden/>
    <w:unhideWhenUsed/>
    <w:rsid w:val="002841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17D"/>
    <w:rPr>
      <w:rFonts w:ascii="Segoe UI" w:hAnsi="Segoe UI" w:cs="Segoe UI"/>
      <w:sz w:val="18"/>
      <w:szCs w:val="18"/>
    </w:rPr>
  </w:style>
  <w:style w:type="paragraph" w:styleId="TOCHeading">
    <w:name w:val="TOC Heading"/>
    <w:basedOn w:val="Heading1"/>
    <w:next w:val="Normal"/>
    <w:uiPriority w:val="39"/>
    <w:unhideWhenUsed/>
    <w:qFormat/>
    <w:rsid w:val="00FD43A7"/>
    <w:pPr>
      <w:outlineLvl w:val="9"/>
    </w:pPr>
    <w:rPr>
      <w:lang w:val="en-US"/>
    </w:rPr>
  </w:style>
  <w:style w:type="paragraph" w:styleId="TOC2">
    <w:name w:val="toc 2"/>
    <w:basedOn w:val="Normal"/>
    <w:next w:val="Normal"/>
    <w:autoRedefine/>
    <w:uiPriority w:val="39"/>
    <w:unhideWhenUsed/>
    <w:rsid w:val="000D50B3"/>
    <w:pPr>
      <w:spacing w:after="100"/>
      <w:ind w:left="220"/>
    </w:pPr>
  </w:style>
  <w:style w:type="character" w:styleId="Hyperlink">
    <w:name w:val="Hyperlink"/>
    <w:basedOn w:val="DefaultParagraphFont"/>
    <w:uiPriority w:val="99"/>
    <w:unhideWhenUsed/>
    <w:rsid w:val="000D50B3"/>
    <w:rPr>
      <w:color w:val="0563C1" w:themeColor="hyperlink"/>
      <w:u w:val="single"/>
    </w:rPr>
  </w:style>
  <w:style w:type="character" w:styleId="CommentReference">
    <w:name w:val="annotation reference"/>
    <w:basedOn w:val="DefaultParagraphFont"/>
    <w:uiPriority w:val="99"/>
    <w:semiHidden/>
    <w:unhideWhenUsed/>
    <w:rsid w:val="005E7171"/>
    <w:rPr>
      <w:sz w:val="16"/>
      <w:szCs w:val="16"/>
    </w:rPr>
  </w:style>
  <w:style w:type="paragraph" w:styleId="CommentText">
    <w:name w:val="annotation text"/>
    <w:basedOn w:val="Normal"/>
    <w:link w:val="CommentTextChar"/>
    <w:uiPriority w:val="99"/>
    <w:unhideWhenUsed/>
    <w:rsid w:val="005E7171"/>
    <w:pPr>
      <w:spacing w:line="240" w:lineRule="auto"/>
    </w:pPr>
    <w:rPr>
      <w:sz w:val="20"/>
      <w:szCs w:val="20"/>
    </w:rPr>
  </w:style>
  <w:style w:type="character" w:customStyle="1" w:styleId="CommentTextChar">
    <w:name w:val="Comment Text Char"/>
    <w:basedOn w:val="DefaultParagraphFont"/>
    <w:link w:val="CommentText"/>
    <w:uiPriority w:val="99"/>
    <w:rsid w:val="005E7171"/>
    <w:rPr>
      <w:sz w:val="20"/>
      <w:szCs w:val="20"/>
    </w:rPr>
  </w:style>
  <w:style w:type="paragraph" w:styleId="CommentSubject">
    <w:name w:val="annotation subject"/>
    <w:basedOn w:val="CommentText"/>
    <w:next w:val="CommentText"/>
    <w:link w:val="CommentSubjectChar"/>
    <w:uiPriority w:val="99"/>
    <w:semiHidden/>
    <w:unhideWhenUsed/>
    <w:rsid w:val="005E7171"/>
    <w:rPr>
      <w:b/>
      <w:bCs/>
    </w:rPr>
  </w:style>
  <w:style w:type="character" w:customStyle="1" w:styleId="CommentSubjectChar">
    <w:name w:val="Comment Subject Char"/>
    <w:basedOn w:val="CommentTextChar"/>
    <w:link w:val="CommentSubject"/>
    <w:uiPriority w:val="99"/>
    <w:semiHidden/>
    <w:rsid w:val="005E7171"/>
    <w:rPr>
      <w:b/>
      <w:bCs/>
      <w:sz w:val="20"/>
      <w:szCs w:val="20"/>
    </w:rPr>
  </w:style>
  <w:style w:type="character" w:styleId="Mention">
    <w:name w:val="Mention"/>
    <w:basedOn w:val="DefaultParagraphFont"/>
    <w:uiPriority w:val="99"/>
    <w:unhideWhenUsed/>
    <w:rsid w:val="005E717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news/natashas-legacy-becomes-law"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F83766768F2441969BD6D65E37E187" ma:contentTypeVersion="18" ma:contentTypeDescription="Create a new document." ma:contentTypeScope="" ma:versionID="c02b81b9a72976e85a602c5ac374bd8f">
  <xsd:schema xmlns:xsd="http://www.w3.org/2001/XMLSchema" xmlns:xs="http://www.w3.org/2001/XMLSchema" xmlns:p="http://schemas.microsoft.com/office/2006/metadata/properties" xmlns:ns2="344d189c-05a1-43ba-bd3b-ba72791c8cf8" xmlns:ns3="6d856878-177b-4f87-a913-a0b29f2d76c3" targetNamespace="http://schemas.microsoft.com/office/2006/metadata/properties" ma:root="true" ma:fieldsID="8a7f4dc8f29071f4a0db7b73e9dc66be" ns2:_="" ns3:_="">
    <xsd:import namespace="344d189c-05a1-43ba-bd3b-ba72791c8cf8"/>
    <xsd:import namespace="6d856878-177b-4f87-a913-a0b29f2d76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d189c-05a1-43ba-bd3b-ba72791c8c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b8274669-3277-4faa-a941-c7d8aad7af17}" ma:internalName="TaxCatchAll" ma:showField="CatchAllData" ma:web="344d189c-05a1-43ba-bd3b-ba72791c8c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856878-177b-4f87-a913-a0b29f2d76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95dce4-b941-4189-86a2-c12f876b648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44d189c-05a1-43ba-bd3b-ba72791c8cf8" xsi:nil="true"/>
    <lcf76f155ced4ddcb4097134ff3c332f xmlns="6d856878-177b-4f87-a913-a0b29f2d76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4986D4-36E1-4E77-B37C-32659CE43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d189c-05a1-43ba-bd3b-ba72791c8cf8"/>
    <ds:schemaRef ds:uri="6d856878-177b-4f87-a913-a0b29f2d7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9848AD-6688-400C-A288-3294DCF829D7}">
  <ds:schemaRefs>
    <ds:schemaRef ds:uri="http://schemas.openxmlformats.org/officeDocument/2006/bibliography"/>
  </ds:schemaRefs>
</ds:datastoreItem>
</file>

<file path=customXml/itemProps3.xml><?xml version="1.0" encoding="utf-8"?>
<ds:datastoreItem xmlns:ds="http://schemas.openxmlformats.org/officeDocument/2006/customXml" ds:itemID="{927F0859-BE8D-41B9-B102-F0F7B0C67A25}">
  <ds:schemaRefs>
    <ds:schemaRef ds:uri="http://schemas.microsoft.com/sharepoint/v3/contenttype/forms"/>
  </ds:schemaRefs>
</ds:datastoreItem>
</file>

<file path=customXml/itemProps4.xml><?xml version="1.0" encoding="utf-8"?>
<ds:datastoreItem xmlns:ds="http://schemas.openxmlformats.org/officeDocument/2006/customXml" ds:itemID="{8BEEE32F-358A-4100-8B2F-50C52A25AF06}">
  <ds:schemaRefs>
    <ds:schemaRef ds:uri="http://schemas.microsoft.com/office/2006/metadata/properties"/>
    <ds:schemaRef ds:uri="http://schemas.microsoft.com/office/infopath/2007/PartnerControls"/>
    <ds:schemaRef ds:uri="344d189c-05a1-43ba-bd3b-ba72791c8cf8"/>
    <ds:schemaRef ds:uri="6d856878-177b-4f87-a913-a0b29f2d76c3"/>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3196</Words>
  <Characters>18223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admin1@sacredheart.admin.local</dc:creator>
  <cp:keywords/>
  <dc:description/>
  <cp:lastModifiedBy>Marcus Chilvers</cp:lastModifiedBy>
  <cp:revision>4</cp:revision>
  <cp:lastPrinted>2024-01-07T19:22:00Z</cp:lastPrinted>
  <dcterms:created xsi:type="dcterms:W3CDTF">2026-06-30T11:44:00Z</dcterms:created>
  <dcterms:modified xsi:type="dcterms:W3CDTF">2026-06-30T11:47:00Z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0x0101004DF83766768F2441969BD6D65E37E187</vt:lpwstr>
  </property>
  <property fmtid="{D5CDD505-2E9C-101B-9397-08002B2CF9AE}" pid="3" name="AuthorIds_UIVersion_1536">
    <vt:lpwstr>96</vt:lpwstr>
  </property>
  <property fmtid="{D5CDD505-2E9C-101B-9397-08002B2CF9AE}" pid="4" name="MediaServiceImageTags">
    <vt:lpwstr/>
  </property>
  <property fmtid="{D5CDD505-2E9C-101B-9397-08002B2CF9AE}" pid="5" name="MSIP_Label_c8647682-67e2-4375-810b-39aba46ca2b3_Enabled">
    <vt:lpwstr>true</vt:lpwstr>
  </property>
  <property fmtid="{D5CDD505-2E9C-101B-9397-08002B2CF9AE}" pid="6" name="MSIP_Label_c8647682-67e2-4375-810b-39aba46ca2b3_SetDate">
    <vt:lpwstr>2023-12-28T17:10:59Z</vt:lpwstr>
  </property>
  <property fmtid="{D5CDD505-2E9C-101B-9397-08002B2CF9AE}" pid="7" name="MSIP_Label_c8647682-67e2-4375-810b-39aba46ca2b3_Method">
    <vt:lpwstr>Standard</vt:lpwstr>
  </property>
  <property fmtid="{D5CDD505-2E9C-101B-9397-08002B2CF9AE}" pid="8" name="MSIP_Label_c8647682-67e2-4375-810b-39aba46ca2b3_Name">
    <vt:lpwstr>Public</vt:lpwstr>
  </property>
  <property fmtid="{D5CDD505-2E9C-101B-9397-08002B2CF9AE}" pid="9" name="MSIP_Label_c8647682-67e2-4375-810b-39aba46ca2b3_SiteId">
    <vt:lpwstr>db126814-9e7e-401a-8a62-8aa0f52e6efe</vt:lpwstr>
  </property>
  <property fmtid="{D5CDD505-2E9C-101B-9397-08002B2CF9AE}" pid="10" name="MSIP_Label_c8647682-67e2-4375-810b-39aba46ca2b3_ActionId">
    <vt:lpwstr>d719c5cb-58d6-4dd8-8ede-545c38b41c57</vt:lpwstr>
  </property>
  <property fmtid="{D5CDD505-2E9C-101B-9397-08002B2CF9AE}" pid="11" name="MSIP_Label_c8647682-67e2-4375-810b-39aba46ca2b3_ContentBits">
    <vt:lpwstr>0</vt:lpwstr>
  </property>
</Properties>
</file>